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9B39" w14:textId="31086893" w:rsidR="007D2CAD" w:rsidRPr="008C1E15" w:rsidRDefault="00B41258" w:rsidP="00B41258">
      <w:pPr>
        <w:spacing w:line="360" w:lineRule="exact"/>
        <w:jc w:val="center"/>
        <w:rPr>
          <w:rFonts w:ascii="ＭＳ ゴシック" w:eastAsia="ＭＳ ゴシック" w:hAnsi="ＭＳ ゴシック"/>
          <w:b/>
          <w:sz w:val="18"/>
          <w:szCs w:val="18"/>
        </w:rPr>
      </w:pPr>
      <w:bookmarkStart w:id="0" w:name="_Hlk166095599"/>
      <w:r w:rsidRPr="008C1E15">
        <w:rPr>
          <w:rFonts w:ascii="ＭＳ ゴシック" w:eastAsia="ＭＳ ゴシック" w:hAnsi="ＭＳ ゴシック" w:hint="eastAsia"/>
          <w:b/>
          <w:sz w:val="18"/>
          <w:szCs w:val="18"/>
        </w:rPr>
        <w:t>令和</w:t>
      </w:r>
      <w:r w:rsidR="00166AED" w:rsidRPr="008C1E15">
        <w:rPr>
          <w:rFonts w:ascii="ＭＳ ゴシック" w:eastAsia="ＭＳ ゴシック" w:hAnsi="ＭＳ ゴシック" w:hint="eastAsia"/>
          <w:b/>
          <w:sz w:val="18"/>
          <w:szCs w:val="18"/>
        </w:rPr>
        <w:t>５</w:t>
      </w:r>
      <w:r w:rsidR="009C40C8" w:rsidRPr="008C1E15">
        <w:rPr>
          <w:rFonts w:ascii="ＭＳ ゴシック" w:eastAsia="ＭＳ ゴシック" w:hAnsi="ＭＳ ゴシック" w:hint="eastAsia"/>
          <w:b/>
          <w:sz w:val="18"/>
          <w:szCs w:val="18"/>
        </w:rPr>
        <w:t>年度　職員の給与の男女の差異の情報公表</w:t>
      </w:r>
    </w:p>
    <w:p w14:paraId="57BAAAB4" w14:textId="77777777" w:rsidR="007D2CAD" w:rsidRPr="008C1E15" w:rsidRDefault="007D2CAD" w:rsidP="0014511D">
      <w:pPr>
        <w:spacing w:line="320" w:lineRule="exact"/>
        <w:rPr>
          <w:rFonts w:ascii="ＭＳ ゴシック" w:eastAsia="ＭＳ ゴシック" w:hAnsi="ＭＳ ゴシック"/>
          <w:b/>
          <w:sz w:val="18"/>
          <w:szCs w:val="18"/>
        </w:rPr>
      </w:pPr>
    </w:p>
    <w:p w14:paraId="2F33A2CB" w14:textId="5F4E230A" w:rsidR="007D2CAD" w:rsidRPr="008C1E15" w:rsidRDefault="00D85867" w:rsidP="0014511D">
      <w:pPr>
        <w:spacing w:line="320" w:lineRule="exact"/>
        <w:rPr>
          <w:rFonts w:ascii="ＭＳ ゴシック" w:eastAsia="ＭＳ ゴシック" w:hAnsi="ＭＳ ゴシック"/>
          <w:sz w:val="18"/>
          <w:szCs w:val="18"/>
          <w:u w:val="single"/>
        </w:rPr>
      </w:pPr>
      <w:r w:rsidRPr="008C1E15">
        <w:rPr>
          <w:rFonts w:ascii="ＭＳ ゴシック" w:eastAsia="ＭＳ ゴシック" w:hAnsi="ＭＳ ゴシック" w:hint="eastAsia"/>
          <w:sz w:val="18"/>
          <w:szCs w:val="18"/>
          <w:u w:val="single"/>
        </w:rPr>
        <w:t>特定事業主名</w:t>
      </w:r>
      <w:r w:rsidR="00B423FF" w:rsidRPr="008C1E15">
        <w:rPr>
          <w:rFonts w:ascii="ＭＳ ゴシック" w:eastAsia="ＭＳ ゴシック" w:hAnsi="ＭＳ ゴシック" w:hint="eastAsia"/>
          <w:sz w:val="18"/>
          <w:szCs w:val="18"/>
          <w:u w:val="single"/>
        </w:rPr>
        <w:t>：</w:t>
      </w:r>
      <w:r w:rsidRPr="008C1E15">
        <w:rPr>
          <w:rFonts w:ascii="ＭＳ ゴシック" w:eastAsia="ＭＳ ゴシック" w:hAnsi="ＭＳ ゴシック" w:hint="eastAsia"/>
          <w:sz w:val="18"/>
          <w:szCs w:val="18"/>
          <w:u w:val="single"/>
        </w:rPr>
        <w:t xml:space="preserve">　</w:t>
      </w:r>
      <w:r w:rsidR="00E63CCE" w:rsidRPr="008C1E15">
        <w:rPr>
          <w:rFonts w:ascii="ＭＳ ゴシック" w:eastAsia="ＭＳ ゴシック" w:hAnsi="ＭＳ ゴシック" w:hint="eastAsia"/>
          <w:sz w:val="18"/>
          <w:szCs w:val="18"/>
          <w:u w:val="single"/>
        </w:rPr>
        <w:t>南幌町、南幌議会事務局、南幌町農業委員会、南幌町教育委員会</w:t>
      </w:r>
      <w:r w:rsidRPr="008C1E15">
        <w:rPr>
          <w:rFonts w:ascii="ＭＳ ゴシック" w:eastAsia="ＭＳ ゴシック" w:hAnsi="ＭＳ ゴシック" w:hint="eastAsia"/>
          <w:sz w:val="18"/>
          <w:szCs w:val="18"/>
          <w:u w:val="single"/>
        </w:rPr>
        <w:t xml:space="preserve">　</w:t>
      </w:r>
    </w:p>
    <w:p w14:paraId="6AF912B2" w14:textId="77777777" w:rsidR="00297B37" w:rsidRPr="008C1E15" w:rsidRDefault="00297B37" w:rsidP="0014511D">
      <w:pPr>
        <w:spacing w:line="320" w:lineRule="exact"/>
        <w:rPr>
          <w:rFonts w:ascii="ＭＳ ゴシック" w:eastAsia="ＭＳ ゴシック" w:hAnsi="ＭＳ ゴシック"/>
          <w:b/>
          <w:sz w:val="18"/>
          <w:szCs w:val="18"/>
        </w:rPr>
      </w:pPr>
    </w:p>
    <w:p w14:paraId="704F2568" w14:textId="77777777" w:rsidR="003C6F4A" w:rsidRPr="008C1E15" w:rsidRDefault="00F76A17" w:rsidP="0014511D">
      <w:pPr>
        <w:spacing w:line="320" w:lineRule="exact"/>
        <w:rPr>
          <w:rFonts w:ascii="ＭＳ ゴシック" w:eastAsia="ＭＳ ゴシック" w:hAnsi="ＭＳ ゴシック"/>
          <w:b/>
          <w:sz w:val="18"/>
          <w:szCs w:val="18"/>
        </w:rPr>
      </w:pPr>
      <w:r w:rsidRPr="008C1E15">
        <w:rPr>
          <w:rFonts w:ascii="ＭＳ ゴシック" w:eastAsia="ＭＳ ゴシック" w:hAnsi="ＭＳ ゴシック" w:hint="eastAsia"/>
          <w:b/>
          <w:sz w:val="18"/>
          <w:szCs w:val="18"/>
        </w:rPr>
        <w:t>１．</w:t>
      </w:r>
      <w:r w:rsidR="00A410CE" w:rsidRPr="008C1E15">
        <w:rPr>
          <w:rFonts w:ascii="ＭＳ ゴシック" w:eastAsia="ＭＳ ゴシック" w:hAnsi="ＭＳ ゴシック" w:hint="eastAsia"/>
          <w:b/>
          <w:sz w:val="18"/>
          <w:szCs w:val="18"/>
        </w:rPr>
        <w:t>全</w:t>
      </w:r>
      <w:r w:rsidRPr="008C1E15">
        <w:rPr>
          <w:rFonts w:ascii="ＭＳ ゴシック" w:eastAsia="ＭＳ ゴシック" w:hAnsi="ＭＳ ゴシック"/>
          <w:b/>
          <w:sz w:val="18"/>
          <w:szCs w:val="18"/>
        </w:rPr>
        <w:t>職員</w:t>
      </w:r>
      <w:r w:rsidR="00C21C2F" w:rsidRPr="008C1E15">
        <w:rPr>
          <w:rFonts w:ascii="ＭＳ ゴシック" w:eastAsia="ＭＳ ゴシック" w:hAnsi="ＭＳ ゴシック" w:hint="eastAsia"/>
          <w:b/>
          <w:sz w:val="18"/>
          <w:szCs w:val="18"/>
        </w:rPr>
        <w:t>に係る情報</w:t>
      </w:r>
    </w:p>
    <w:tbl>
      <w:tblPr>
        <w:tblStyle w:val="a7"/>
        <w:tblpPr w:leftFromText="142" w:rightFromText="142" w:vertAnchor="text" w:horzAnchor="margin" w:tblpXSpec="center" w:tblpY="70"/>
        <w:tblOverlap w:val="never"/>
        <w:tblW w:w="0" w:type="auto"/>
        <w:tblLook w:val="04A0" w:firstRow="1" w:lastRow="0" w:firstColumn="1" w:lastColumn="0" w:noHBand="0" w:noVBand="1"/>
      </w:tblPr>
      <w:tblGrid>
        <w:gridCol w:w="4521"/>
        <w:gridCol w:w="4536"/>
      </w:tblGrid>
      <w:tr w:rsidR="00F76A17" w:rsidRPr="008C1E15" w14:paraId="374E7143" w14:textId="77777777" w:rsidTr="0014511D">
        <w:trPr>
          <w:trHeight w:val="284"/>
        </w:trPr>
        <w:tc>
          <w:tcPr>
            <w:tcW w:w="4521"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75AF29B" w14:textId="77777777" w:rsidR="00F76A17" w:rsidRPr="008C1E15" w:rsidRDefault="00615AB2"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職員区分</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719E678" w14:textId="77777777" w:rsidR="00615AB2" w:rsidRPr="008C1E15" w:rsidRDefault="00F76A17"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男女の</w:t>
            </w:r>
            <w:r w:rsidR="00450FA9" w:rsidRPr="008C1E15">
              <w:rPr>
                <w:rFonts w:ascii="ＭＳ ゴシック" w:eastAsia="ＭＳ ゴシック" w:hAnsi="ＭＳ ゴシック" w:hint="eastAsia"/>
                <w:sz w:val="18"/>
                <w:szCs w:val="18"/>
              </w:rPr>
              <w:t>給与</w:t>
            </w:r>
            <w:r w:rsidRPr="008C1E15">
              <w:rPr>
                <w:rFonts w:ascii="ＭＳ ゴシック" w:eastAsia="ＭＳ ゴシック" w:hAnsi="ＭＳ ゴシック" w:hint="eastAsia"/>
                <w:sz w:val="18"/>
                <w:szCs w:val="18"/>
              </w:rPr>
              <w:t>の差異</w:t>
            </w:r>
          </w:p>
          <w:p w14:paraId="67AB7257" w14:textId="77777777" w:rsidR="00F76A17" w:rsidRPr="008C1E15" w:rsidRDefault="00F76A17"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w:t>
            </w:r>
            <w:r w:rsidR="00615AB2" w:rsidRPr="008C1E15">
              <w:rPr>
                <w:rFonts w:ascii="ＭＳ ゴシック" w:eastAsia="ＭＳ ゴシック" w:hAnsi="ＭＳ ゴシック" w:hint="eastAsia"/>
                <w:sz w:val="18"/>
                <w:szCs w:val="18"/>
              </w:rPr>
              <w:t>男性の給与に対する女性の給与の割合</w:t>
            </w:r>
            <w:r w:rsidRPr="008C1E15">
              <w:rPr>
                <w:rFonts w:ascii="ＭＳ ゴシック" w:eastAsia="ＭＳ ゴシック" w:hAnsi="ＭＳ ゴシック" w:hint="eastAsia"/>
                <w:sz w:val="18"/>
                <w:szCs w:val="18"/>
              </w:rPr>
              <w:t>）</w:t>
            </w:r>
          </w:p>
        </w:tc>
      </w:tr>
      <w:tr w:rsidR="00F76A17" w:rsidRPr="008C1E15" w14:paraId="6CA98FBF" w14:textId="77777777" w:rsidTr="0014511D">
        <w:trPr>
          <w:trHeight w:val="284"/>
        </w:trPr>
        <w:tc>
          <w:tcPr>
            <w:tcW w:w="4521" w:type="dxa"/>
            <w:tcBorders>
              <w:top w:val="single" w:sz="12" w:space="0" w:color="auto"/>
              <w:left w:val="single" w:sz="12" w:space="0" w:color="auto"/>
              <w:right w:val="single" w:sz="12" w:space="0" w:color="auto"/>
            </w:tcBorders>
          </w:tcPr>
          <w:p w14:paraId="575BE244" w14:textId="77777777" w:rsidR="00F76A17" w:rsidRPr="008C1E15" w:rsidRDefault="00A36477"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任期の定めのない常勤職員</w:t>
            </w:r>
          </w:p>
        </w:tc>
        <w:tc>
          <w:tcPr>
            <w:tcW w:w="4536" w:type="dxa"/>
            <w:tcBorders>
              <w:top w:val="single" w:sz="12" w:space="0" w:color="auto"/>
              <w:left w:val="single" w:sz="12" w:space="0" w:color="auto"/>
              <w:right w:val="single" w:sz="12" w:space="0" w:color="auto"/>
            </w:tcBorders>
          </w:tcPr>
          <w:p w14:paraId="7B043D1E" w14:textId="50E7C1CA" w:rsidR="00F76A17" w:rsidRPr="008C1E15" w:rsidRDefault="00F76A17"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E63CCE" w:rsidRPr="008C1E15">
              <w:rPr>
                <w:rFonts w:ascii="ＭＳ ゴシック" w:eastAsia="ＭＳ ゴシック" w:hAnsi="ＭＳ ゴシック" w:hint="eastAsia"/>
                <w:sz w:val="18"/>
                <w:szCs w:val="18"/>
              </w:rPr>
              <w:t xml:space="preserve">　</w:t>
            </w:r>
            <w:r w:rsidRPr="008C1E15">
              <w:rPr>
                <w:rFonts w:ascii="ＭＳ ゴシック" w:eastAsia="ＭＳ ゴシック" w:hAnsi="ＭＳ ゴシック" w:hint="eastAsia"/>
                <w:sz w:val="18"/>
                <w:szCs w:val="18"/>
              </w:rPr>
              <w:t xml:space="preserve">　　</w:t>
            </w:r>
            <w:r w:rsidR="00E63CCE" w:rsidRPr="008C1E15">
              <w:rPr>
                <w:rFonts w:ascii="ＭＳ ゴシック" w:eastAsia="ＭＳ ゴシック" w:hAnsi="ＭＳ ゴシック" w:hint="eastAsia"/>
                <w:sz w:val="18"/>
                <w:szCs w:val="18"/>
              </w:rPr>
              <w:t>９</w:t>
            </w:r>
            <w:r w:rsidR="00C47AF0" w:rsidRPr="008C1E15">
              <w:rPr>
                <w:rFonts w:ascii="ＭＳ ゴシック" w:eastAsia="ＭＳ ゴシック" w:hAnsi="ＭＳ ゴシック" w:hint="eastAsia"/>
                <w:sz w:val="18"/>
                <w:szCs w:val="18"/>
              </w:rPr>
              <w:t>３</w:t>
            </w:r>
            <w:r w:rsidR="00E63CCE" w:rsidRPr="008C1E15">
              <w:rPr>
                <w:rFonts w:ascii="ＭＳ ゴシック" w:eastAsia="ＭＳ ゴシック" w:hAnsi="ＭＳ ゴシック" w:hint="eastAsia"/>
                <w:sz w:val="18"/>
                <w:szCs w:val="18"/>
              </w:rPr>
              <w:t>．</w:t>
            </w:r>
            <w:r w:rsidR="00C47AF0" w:rsidRPr="008C1E15">
              <w:rPr>
                <w:rFonts w:ascii="ＭＳ ゴシック" w:eastAsia="ＭＳ ゴシック" w:hAnsi="ＭＳ ゴシック" w:hint="eastAsia"/>
                <w:sz w:val="18"/>
                <w:szCs w:val="18"/>
              </w:rPr>
              <w:t>６</w:t>
            </w:r>
            <w:r w:rsidRPr="008C1E15">
              <w:rPr>
                <w:rFonts w:ascii="ＭＳ ゴシック" w:eastAsia="ＭＳ ゴシック" w:hAnsi="ＭＳ ゴシック" w:hint="eastAsia"/>
                <w:sz w:val="18"/>
                <w:szCs w:val="18"/>
              </w:rPr>
              <w:t xml:space="preserve">　　　</w:t>
            </w:r>
            <w:r w:rsidR="00E6665E" w:rsidRPr="008C1E15">
              <w:rPr>
                <w:rFonts w:ascii="ＭＳ ゴシック" w:eastAsia="ＭＳ ゴシック" w:hAnsi="ＭＳ ゴシック" w:hint="eastAsia"/>
                <w:sz w:val="18"/>
                <w:szCs w:val="18"/>
              </w:rPr>
              <w:t xml:space="preserve">　</w:t>
            </w:r>
            <w:r w:rsidRPr="008C1E15">
              <w:rPr>
                <w:rFonts w:ascii="ＭＳ ゴシック" w:eastAsia="ＭＳ ゴシック" w:hAnsi="ＭＳ ゴシック" w:hint="eastAsia"/>
                <w:sz w:val="18"/>
                <w:szCs w:val="18"/>
              </w:rPr>
              <w:t>％</w:t>
            </w:r>
          </w:p>
        </w:tc>
      </w:tr>
      <w:tr w:rsidR="009C40C8" w:rsidRPr="008C1E15" w14:paraId="72EDB5DC" w14:textId="77777777" w:rsidTr="0014511D">
        <w:trPr>
          <w:trHeight w:val="284"/>
        </w:trPr>
        <w:tc>
          <w:tcPr>
            <w:tcW w:w="4521" w:type="dxa"/>
            <w:tcBorders>
              <w:left w:val="single" w:sz="12" w:space="0" w:color="auto"/>
              <w:right w:val="single" w:sz="12" w:space="0" w:color="auto"/>
            </w:tcBorders>
          </w:tcPr>
          <w:p w14:paraId="3FFC894C" w14:textId="77777777" w:rsidR="009C40C8" w:rsidRPr="008C1E15" w:rsidRDefault="00A36477"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任期の定めのない常勤職員以外の職員</w:t>
            </w:r>
          </w:p>
        </w:tc>
        <w:tc>
          <w:tcPr>
            <w:tcW w:w="4536" w:type="dxa"/>
            <w:tcBorders>
              <w:left w:val="single" w:sz="12" w:space="0" w:color="auto"/>
              <w:right w:val="single" w:sz="12" w:space="0" w:color="auto"/>
            </w:tcBorders>
          </w:tcPr>
          <w:p w14:paraId="562C0CA3" w14:textId="4868007E" w:rsidR="009C40C8" w:rsidRPr="008C1E15" w:rsidRDefault="009C40C8"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E63CCE" w:rsidRPr="008C1E15">
              <w:rPr>
                <w:rFonts w:ascii="ＭＳ ゴシック" w:eastAsia="ＭＳ ゴシック" w:hAnsi="ＭＳ ゴシック" w:hint="eastAsia"/>
                <w:sz w:val="18"/>
                <w:szCs w:val="18"/>
              </w:rPr>
              <w:t xml:space="preserve">　</w:t>
            </w:r>
            <w:r w:rsidR="007568DF" w:rsidRPr="008C1E15">
              <w:rPr>
                <w:rFonts w:ascii="ＭＳ ゴシック" w:eastAsia="ＭＳ ゴシック" w:hAnsi="ＭＳ ゴシック" w:hint="eastAsia"/>
                <w:sz w:val="18"/>
                <w:szCs w:val="18"/>
              </w:rPr>
              <w:t>７</w:t>
            </w:r>
            <w:r w:rsidR="002B07A6" w:rsidRPr="008C1E15">
              <w:rPr>
                <w:rFonts w:ascii="ＭＳ ゴシック" w:eastAsia="ＭＳ ゴシック" w:hAnsi="ＭＳ ゴシック" w:hint="eastAsia"/>
                <w:sz w:val="18"/>
                <w:szCs w:val="18"/>
              </w:rPr>
              <w:t>８</w:t>
            </w:r>
            <w:r w:rsidR="00E63CCE" w:rsidRPr="008C1E15">
              <w:rPr>
                <w:rFonts w:ascii="ＭＳ ゴシック" w:eastAsia="ＭＳ ゴシック" w:hAnsi="ＭＳ ゴシック" w:hint="eastAsia"/>
                <w:sz w:val="18"/>
                <w:szCs w:val="18"/>
              </w:rPr>
              <w:t>．</w:t>
            </w:r>
            <w:r w:rsidR="002B07A6" w:rsidRPr="008C1E15">
              <w:rPr>
                <w:rFonts w:ascii="ＭＳ ゴシック" w:eastAsia="ＭＳ ゴシック" w:hAnsi="ＭＳ ゴシック" w:hint="eastAsia"/>
                <w:sz w:val="18"/>
                <w:szCs w:val="18"/>
              </w:rPr>
              <w:t>５</w:t>
            </w:r>
            <w:r w:rsidRPr="008C1E15">
              <w:rPr>
                <w:rFonts w:ascii="ＭＳ ゴシック" w:eastAsia="ＭＳ ゴシック" w:hAnsi="ＭＳ ゴシック" w:hint="eastAsia"/>
                <w:sz w:val="18"/>
                <w:szCs w:val="18"/>
              </w:rPr>
              <w:t xml:space="preserve">　　　　％</w:t>
            </w:r>
          </w:p>
        </w:tc>
      </w:tr>
      <w:tr w:rsidR="009C40C8" w:rsidRPr="008C1E15" w14:paraId="0493DDA4" w14:textId="77777777" w:rsidTr="0014511D">
        <w:trPr>
          <w:trHeight w:val="284"/>
        </w:trPr>
        <w:tc>
          <w:tcPr>
            <w:tcW w:w="4521" w:type="dxa"/>
            <w:tcBorders>
              <w:left w:val="single" w:sz="12" w:space="0" w:color="auto"/>
              <w:bottom w:val="single" w:sz="12" w:space="0" w:color="auto"/>
              <w:right w:val="single" w:sz="12" w:space="0" w:color="auto"/>
            </w:tcBorders>
          </w:tcPr>
          <w:p w14:paraId="2466A14D" w14:textId="77777777" w:rsidR="009C40C8" w:rsidRPr="008C1E15" w:rsidRDefault="00A36477"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全職員</w:t>
            </w:r>
          </w:p>
        </w:tc>
        <w:tc>
          <w:tcPr>
            <w:tcW w:w="4536" w:type="dxa"/>
            <w:tcBorders>
              <w:left w:val="single" w:sz="12" w:space="0" w:color="auto"/>
              <w:bottom w:val="single" w:sz="12" w:space="0" w:color="auto"/>
              <w:right w:val="single" w:sz="12" w:space="0" w:color="auto"/>
            </w:tcBorders>
          </w:tcPr>
          <w:p w14:paraId="1046BB80" w14:textId="7FA17198" w:rsidR="009C40C8" w:rsidRPr="008C1E15" w:rsidRDefault="009C40C8"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E63CCE" w:rsidRPr="008C1E15">
              <w:rPr>
                <w:rFonts w:ascii="ＭＳ ゴシック" w:eastAsia="ＭＳ ゴシック" w:hAnsi="ＭＳ ゴシック" w:hint="eastAsia"/>
                <w:sz w:val="18"/>
                <w:szCs w:val="18"/>
              </w:rPr>
              <w:t xml:space="preserve">　</w:t>
            </w:r>
            <w:r w:rsidR="007D6394" w:rsidRPr="008C1E15">
              <w:rPr>
                <w:rFonts w:ascii="ＭＳ ゴシック" w:eastAsia="ＭＳ ゴシック" w:hAnsi="ＭＳ ゴシック" w:hint="eastAsia"/>
                <w:sz w:val="18"/>
                <w:szCs w:val="18"/>
              </w:rPr>
              <w:t>８</w:t>
            </w:r>
            <w:r w:rsidR="002B07A6" w:rsidRPr="008C1E15">
              <w:rPr>
                <w:rFonts w:ascii="ＭＳ ゴシック" w:eastAsia="ＭＳ ゴシック" w:hAnsi="ＭＳ ゴシック" w:hint="eastAsia"/>
                <w:sz w:val="18"/>
                <w:szCs w:val="18"/>
              </w:rPr>
              <w:t>９</w:t>
            </w:r>
            <w:r w:rsidR="00E63CCE" w:rsidRPr="008C1E15">
              <w:rPr>
                <w:rFonts w:ascii="ＭＳ ゴシック" w:eastAsia="ＭＳ ゴシック" w:hAnsi="ＭＳ ゴシック" w:hint="eastAsia"/>
                <w:sz w:val="18"/>
                <w:szCs w:val="18"/>
              </w:rPr>
              <w:t>．</w:t>
            </w:r>
            <w:r w:rsidR="002B07A6" w:rsidRPr="008C1E15">
              <w:rPr>
                <w:rFonts w:ascii="ＭＳ ゴシック" w:eastAsia="ＭＳ ゴシック" w:hAnsi="ＭＳ ゴシック" w:hint="eastAsia"/>
                <w:sz w:val="18"/>
                <w:szCs w:val="18"/>
              </w:rPr>
              <w:t>０</w:t>
            </w:r>
            <w:r w:rsidRPr="008C1E15">
              <w:rPr>
                <w:rFonts w:ascii="ＭＳ ゴシック" w:eastAsia="ＭＳ ゴシック" w:hAnsi="ＭＳ ゴシック" w:hint="eastAsia"/>
                <w:sz w:val="18"/>
                <w:szCs w:val="18"/>
              </w:rPr>
              <w:t xml:space="preserve">　　　　％</w:t>
            </w:r>
          </w:p>
        </w:tc>
      </w:tr>
    </w:tbl>
    <w:p w14:paraId="37AAA2A3" w14:textId="77777777" w:rsidR="00615AB2" w:rsidRPr="008C1E15" w:rsidRDefault="00615AB2" w:rsidP="0014511D">
      <w:pPr>
        <w:spacing w:line="320" w:lineRule="exact"/>
        <w:rPr>
          <w:rFonts w:ascii="ＭＳ ゴシック" w:eastAsia="ＭＳ ゴシック" w:hAnsi="ＭＳ ゴシック"/>
          <w:sz w:val="18"/>
          <w:szCs w:val="18"/>
        </w:rPr>
      </w:pPr>
    </w:p>
    <w:p w14:paraId="282E1AB0" w14:textId="77777777" w:rsidR="00615AB2" w:rsidRPr="008C1E15" w:rsidRDefault="00F76A17" w:rsidP="0014511D">
      <w:pPr>
        <w:spacing w:line="320" w:lineRule="exact"/>
        <w:rPr>
          <w:rFonts w:ascii="ＭＳ ゴシック" w:eastAsia="ＭＳ ゴシック" w:hAnsi="ＭＳ ゴシック"/>
          <w:b/>
          <w:sz w:val="18"/>
          <w:szCs w:val="18"/>
        </w:rPr>
      </w:pPr>
      <w:r w:rsidRPr="008C1E15">
        <w:rPr>
          <w:rFonts w:ascii="ＭＳ ゴシック" w:eastAsia="ＭＳ ゴシック" w:hAnsi="ＭＳ ゴシック" w:hint="eastAsia"/>
          <w:b/>
          <w:sz w:val="18"/>
          <w:szCs w:val="18"/>
        </w:rPr>
        <w:t>２．</w:t>
      </w:r>
      <w:r w:rsidR="00527DD4" w:rsidRPr="008C1E15">
        <w:rPr>
          <w:rFonts w:ascii="ＭＳ ゴシック" w:eastAsia="ＭＳ ゴシック" w:hAnsi="ＭＳ ゴシック" w:hint="eastAsia"/>
          <w:b/>
          <w:sz w:val="18"/>
          <w:szCs w:val="18"/>
        </w:rPr>
        <w:t>「</w:t>
      </w:r>
      <w:r w:rsidR="003D7622" w:rsidRPr="008C1E15">
        <w:rPr>
          <w:rFonts w:ascii="ＭＳ ゴシック" w:eastAsia="ＭＳ ゴシック" w:hAnsi="ＭＳ ゴシック" w:hint="eastAsia"/>
          <w:b/>
          <w:sz w:val="18"/>
          <w:szCs w:val="18"/>
        </w:rPr>
        <w:t>任期の定めのない常勤職員</w:t>
      </w:r>
      <w:r w:rsidR="00527DD4" w:rsidRPr="008C1E15">
        <w:rPr>
          <w:rFonts w:ascii="ＭＳ ゴシック" w:eastAsia="ＭＳ ゴシック" w:hAnsi="ＭＳ ゴシック" w:hint="eastAsia"/>
          <w:b/>
          <w:sz w:val="18"/>
          <w:szCs w:val="18"/>
        </w:rPr>
        <w:t>」</w:t>
      </w:r>
      <w:r w:rsidR="00615AB2" w:rsidRPr="008C1E15">
        <w:rPr>
          <w:rFonts w:ascii="ＭＳ ゴシック" w:eastAsia="ＭＳ ゴシック" w:hAnsi="ＭＳ ゴシック" w:hint="eastAsia"/>
          <w:b/>
          <w:sz w:val="18"/>
          <w:szCs w:val="18"/>
        </w:rPr>
        <w:t>に係る</w:t>
      </w:r>
      <w:r w:rsidR="009C40C8" w:rsidRPr="008C1E15">
        <w:rPr>
          <w:rFonts w:ascii="ＭＳ ゴシック" w:eastAsia="ＭＳ ゴシック" w:hAnsi="ＭＳ ゴシック" w:hint="eastAsia"/>
          <w:b/>
          <w:sz w:val="18"/>
          <w:szCs w:val="18"/>
        </w:rPr>
        <w:t>役職段階別及び勤続年数別の</w:t>
      </w:r>
      <w:r w:rsidR="00615AB2" w:rsidRPr="008C1E15">
        <w:rPr>
          <w:rFonts w:ascii="ＭＳ ゴシック" w:eastAsia="ＭＳ ゴシック" w:hAnsi="ＭＳ ゴシック" w:hint="eastAsia"/>
          <w:b/>
          <w:sz w:val="18"/>
          <w:szCs w:val="18"/>
        </w:rPr>
        <w:t>情報</w:t>
      </w:r>
    </w:p>
    <w:p w14:paraId="0BC292C1" w14:textId="77777777" w:rsidR="00405CCF" w:rsidRPr="008C1E15" w:rsidRDefault="00D26C9A" w:rsidP="00405CCF">
      <w:pPr>
        <w:spacing w:beforeLines="30" w:before="108" w:line="240" w:lineRule="exact"/>
        <w:ind w:leftChars="67" w:left="141"/>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w:t>
      </w:r>
      <w:r w:rsidR="00DE03E2" w:rsidRPr="008C1E15">
        <w:rPr>
          <w:rFonts w:ascii="ＭＳ ゴシック" w:eastAsia="ＭＳ ゴシック" w:hAnsi="ＭＳ ゴシック" w:hint="eastAsia"/>
          <w:sz w:val="18"/>
          <w:szCs w:val="18"/>
        </w:rPr>
        <w:t xml:space="preserve">　</w:t>
      </w:r>
      <w:r w:rsidR="00405CCF" w:rsidRPr="008C1E15">
        <w:rPr>
          <w:rFonts w:ascii="ＭＳ ゴシック" w:eastAsia="ＭＳ ゴシック" w:hAnsi="ＭＳ ゴシック" w:hint="eastAsia"/>
          <w:sz w:val="18"/>
          <w:szCs w:val="18"/>
        </w:rPr>
        <w:t>地方公共団体における「任期の定めのない常勤職員」の給料については、各地方公共団体の条例で</w:t>
      </w:r>
    </w:p>
    <w:p w14:paraId="4284AE29" w14:textId="77777777" w:rsidR="00AA6F98" w:rsidRPr="008C1E15" w:rsidRDefault="00405CCF" w:rsidP="00405CCF">
      <w:pPr>
        <w:spacing w:line="240" w:lineRule="exact"/>
        <w:ind w:leftChars="67" w:left="141" w:firstLineChars="100" w:firstLine="180"/>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定める給料表に基づき決定されており、同一の級・号給であれば、同一の額となっている。</w:t>
      </w:r>
    </w:p>
    <w:p w14:paraId="771A2FA3" w14:textId="77777777" w:rsidR="00AA6F98" w:rsidRPr="008C1E15" w:rsidRDefault="00AA6F98" w:rsidP="0014511D">
      <w:pPr>
        <w:spacing w:line="320" w:lineRule="exact"/>
        <w:rPr>
          <w:rFonts w:ascii="ＭＳ ゴシック" w:eastAsia="ＭＳ ゴシック" w:hAnsi="ＭＳ ゴシック"/>
          <w:b/>
          <w:sz w:val="18"/>
          <w:szCs w:val="18"/>
        </w:rPr>
      </w:pPr>
    </w:p>
    <w:p w14:paraId="42A26AC3" w14:textId="77777777" w:rsidR="001D4841" w:rsidRPr="008C1E15" w:rsidRDefault="009C40C8" w:rsidP="0014511D">
      <w:pPr>
        <w:spacing w:line="320" w:lineRule="exact"/>
        <w:rPr>
          <w:rFonts w:ascii="ＭＳ ゴシック" w:eastAsia="ＭＳ ゴシック" w:hAnsi="ＭＳ ゴシック"/>
          <w:b/>
          <w:sz w:val="18"/>
          <w:szCs w:val="18"/>
        </w:rPr>
      </w:pPr>
      <w:r w:rsidRPr="008C1E15">
        <w:rPr>
          <w:rFonts w:ascii="ＭＳ ゴシック" w:eastAsia="ＭＳ ゴシック" w:hAnsi="ＭＳ ゴシック" w:hint="eastAsia"/>
          <w:b/>
          <w:sz w:val="18"/>
          <w:szCs w:val="18"/>
        </w:rPr>
        <w:t>(</w:t>
      </w:r>
      <w:r w:rsidRPr="008C1E15">
        <w:rPr>
          <w:rFonts w:ascii="ＭＳ ゴシック" w:eastAsia="ＭＳ ゴシック" w:hAnsi="ＭＳ ゴシック"/>
          <w:b/>
          <w:sz w:val="18"/>
          <w:szCs w:val="18"/>
        </w:rPr>
        <w:t>1</w:t>
      </w:r>
      <w:r w:rsidRPr="008C1E15">
        <w:rPr>
          <w:rFonts w:ascii="ＭＳ ゴシック" w:eastAsia="ＭＳ ゴシック" w:hAnsi="ＭＳ ゴシック" w:hint="eastAsia"/>
          <w:b/>
          <w:sz w:val="18"/>
          <w:szCs w:val="18"/>
        </w:rPr>
        <w:t>)</w:t>
      </w:r>
      <w:r w:rsidRPr="008C1E15">
        <w:rPr>
          <w:rFonts w:ascii="ＭＳ ゴシック" w:eastAsia="ＭＳ ゴシック" w:hAnsi="ＭＳ ゴシック"/>
          <w:b/>
          <w:sz w:val="18"/>
          <w:szCs w:val="18"/>
        </w:rPr>
        <w:t xml:space="preserve"> </w:t>
      </w:r>
      <w:r w:rsidR="00615AB2" w:rsidRPr="008C1E15">
        <w:rPr>
          <w:rFonts w:ascii="ＭＳ ゴシック" w:eastAsia="ＭＳ ゴシック" w:hAnsi="ＭＳ ゴシック" w:hint="eastAsia"/>
          <w:b/>
          <w:sz w:val="18"/>
          <w:szCs w:val="18"/>
        </w:rPr>
        <w:t>役</w:t>
      </w:r>
      <w:r w:rsidR="00470415" w:rsidRPr="008C1E15">
        <w:rPr>
          <w:rFonts w:ascii="ＭＳ ゴシック" w:eastAsia="ＭＳ ゴシック" w:hAnsi="ＭＳ ゴシック" w:hint="eastAsia"/>
          <w:b/>
          <w:sz w:val="18"/>
          <w:szCs w:val="18"/>
        </w:rPr>
        <w:t>職</w:t>
      </w:r>
      <w:r w:rsidR="00615AB2" w:rsidRPr="008C1E15">
        <w:rPr>
          <w:rFonts w:ascii="ＭＳ ゴシック" w:eastAsia="ＭＳ ゴシック" w:hAnsi="ＭＳ ゴシック" w:hint="eastAsia"/>
          <w:b/>
          <w:sz w:val="18"/>
          <w:szCs w:val="18"/>
        </w:rPr>
        <w:t>段階</w:t>
      </w:r>
      <w:r w:rsidR="00470415" w:rsidRPr="008C1E15">
        <w:rPr>
          <w:rFonts w:ascii="ＭＳ ゴシック" w:eastAsia="ＭＳ ゴシック" w:hAnsi="ＭＳ ゴシック" w:hint="eastAsia"/>
          <w:b/>
          <w:sz w:val="18"/>
          <w:szCs w:val="18"/>
        </w:rPr>
        <w:t>別</w:t>
      </w:r>
    </w:p>
    <w:tbl>
      <w:tblPr>
        <w:tblStyle w:val="a7"/>
        <w:tblW w:w="0" w:type="auto"/>
        <w:jc w:val="center"/>
        <w:tblLook w:val="04A0" w:firstRow="1" w:lastRow="0" w:firstColumn="1" w:lastColumn="0" w:noHBand="0" w:noVBand="1"/>
      </w:tblPr>
      <w:tblGrid>
        <w:gridCol w:w="4536"/>
        <w:gridCol w:w="4536"/>
      </w:tblGrid>
      <w:tr w:rsidR="0046024E" w:rsidRPr="008C1E15" w14:paraId="3E957190"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BE6A011" w14:textId="77777777" w:rsidR="0046024E" w:rsidRPr="008C1E15" w:rsidRDefault="0046024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役職</w:t>
            </w:r>
            <w:r w:rsidR="00E6665E" w:rsidRPr="008C1E15">
              <w:rPr>
                <w:rFonts w:ascii="ＭＳ ゴシック" w:eastAsia="ＭＳ ゴシック" w:hAnsi="ＭＳ ゴシック" w:hint="eastAsia"/>
                <w:sz w:val="18"/>
                <w:szCs w:val="18"/>
              </w:rPr>
              <w:t>段階</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997953B" w14:textId="77777777" w:rsidR="00E6665E" w:rsidRPr="008C1E15" w:rsidRDefault="00E6665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男女の給与の差異</w:t>
            </w:r>
          </w:p>
          <w:p w14:paraId="17449F06" w14:textId="77777777" w:rsidR="0046024E" w:rsidRPr="008C1E15" w:rsidRDefault="00E6665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（男性の給与に対する女性の給与の割合）</w:t>
            </w:r>
          </w:p>
        </w:tc>
      </w:tr>
      <w:tr w:rsidR="00405CCF" w:rsidRPr="008C1E15" w14:paraId="161EB375" w14:textId="77777777" w:rsidTr="00BF0033">
        <w:trPr>
          <w:trHeight w:val="38"/>
          <w:jc w:val="center"/>
        </w:trPr>
        <w:tc>
          <w:tcPr>
            <w:tcW w:w="4536" w:type="dxa"/>
            <w:tcBorders>
              <w:top w:val="single" w:sz="12" w:space="0" w:color="auto"/>
              <w:left w:val="single" w:sz="12" w:space="0" w:color="auto"/>
              <w:right w:val="single" w:sz="12" w:space="0" w:color="auto"/>
            </w:tcBorders>
          </w:tcPr>
          <w:p w14:paraId="063266A0" w14:textId="77777777" w:rsidR="00405CCF" w:rsidRPr="008C1E15" w:rsidRDefault="00405CCF" w:rsidP="00405CCF">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本庁部局長・次長</w:t>
            </w:r>
            <w:r w:rsidRPr="008C1E15">
              <w:rPr>
                <w:rFonts w:ascii="ＭＳ ゴシック" w:eastAsia="ＭＳ ゴシック" w:hAnsi="ＭＳ ゴシック"/>
                <w:sz w:val="18"/>
                <w:szCs w:val="18"/>
              </w:rPr>
              <w:t>相当</w:t>
            </w:r>
            <w:r w:rsidRPr="008C1E15">
              <w:rPr>
                <w:rFonts w:ascii="ＭＳ ゴシック" w:eastAsia="ＭＳ ゴシック" w:hAnsi="ＭＳ ゴシック" w:hint="eastAsia"/>
                <w:sz w:val="18"/>
                <w:szCs w:val="18"/>
              </w:rPr>
              <w:t>職</w:t>
            </w:r>
          </w:p>
        </w:tc>
        <w:tc>
          <w:tcPr>
            <w:tcW w:w="4536" w:type="dxa"/>
            <w:tcBorders>
              <w:top w:val="single" w:sz="12" w:space="0" w:color="auto"/>
              <w:left w:val="single" w:sz="12" w:space="0" w:color="auto"/>
              <w:right w:val="single" w:sz="12" w:space="0" w:color="auto"/>
            </w:tcBorders>
          </w:tcPr>
          <w:p w14:paraId="5697BC46" w14:textId="3F5E2500" w:rsidR="00405CCF" w:rsidRPr="008C1E15" w:rsidRDefault="00E63CCE" w:rsidP="00E63CCE">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w:t>
            </w:r>
          </w:p>
        </w:tc>
      </w:tr>
      <w:tr w:rsidR="00405CCF" w:rsidRPr="008C1E15" w14:paraId="4A96FFBF" w14:textId="77777777" w:rsidTr="00BF0033">
        <w:trPr>
          <w:trHeight w:val="113"/>
          <w:jc w:val="center"/>
        </w:trPr>
        <w:tc>
          <w:tcPr>
            <w:tcW w:w="4536" w:type="dxa"/>
            <w:tcBorders>
              <w:left w:val="single" w:sz="12" w:space="0" w:color="auto"/>
              <w:right w:val="single" w:sz="12" w:space="0" w:color="auto"/>
            </w:tcBorders>
          </w:tcPr>
          <w:p w14:paraId="32D743CE" w14:textId="77777777" w:rsidR="00405CCF" w:rsidRPr="008C1E15" w:rsidRDefault="00405CCF" w:rsidP="00405CCF">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本庁課長</w:t>
            </w:r>
            <w:r w:rsidRPr="008C1E15">
              <w:rPr>
                <w:rFonts w:ascii="ＭＳ ゴシック" w:eastAsia="ＭＳ ゴシック" w:hAnsi="ＭＳ ゴシック"/>
                <w:sz w:val="18"/>
                <w:szCs w:val="18"/>
              </w:rPr>
              <w:t>相当</w:t>
            </w:r>
            <w:r w:rsidRPr="008C1E15">
              <w:rPr>
                <w:rFonts w:ascii="ＭＳ ゴシック" w:eastAsia="ＭＳ ゴシック" w:hAnsi="ＭＳ ゴシック" w:hint="eastAsia"/>
                <w:sz w:val="18"/>
                <w:szCs w:val="18"/>
              </w:rPr>
              <w:t>職</w:t>
            </w:r>
          </w:p>
        </w:tc>
        <w:tc>
          <w:tcPr>
            <w:tcW w:w="4536" w:type="dxa"/>
            <w:tcBorders>
              <w:left w:val="single" w:sz="12" w:space="0" w:color="auto"/>
              <w:right w:val="single" w:sz="12" w:space="0" w:color="auto"/>
            </w:tcBorders>
          </w:tcPr>
          <w:p w14:paraId="07510770" w14:textId="7956D905" w:rsidR="00405CCF" w:rsidRPr="008C1E15" w:rsidRDefault="00E63CCE" w:rsidP="00E63CCE">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w:t>
            </w:r>
          </w:p>
        </w:tc>
      </w:tr>
      <w:tr w:rsidR="00405CCF" w:rsidRPr="008C1E15" w14:paraId="61D42B58" w14:textId="77777777" w:rsidTr="00BF0033">
        <w:trPr>
          <w:trHeight w:val="113"/>
          <w:jc w:val="center"/>
        </w:trPr>
        <w:tc>
          <w:tcPr>
            <w:tcW w:w="4536" w:type="dxa"/>
            <w:tcBorders>
              <w:left w:val="single" w:sz="12" w:space="0" w:color="auto"/>
              <w:right w:val="single" w:sz="12" w:space="0" w:color="auto"/>
            </w:tcBorders>
          </w:tcPr>
          <w:p w14:paraId="1DDE14BC" w14:textId="77777777" w:rsidR="00405CCF" w:rsidRPr="008C1E15" w:rsidRDefault="00405CCF" w:rsidP="00405CCF">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本庁課長補佐</w:t>
            </w:r>
            <w:r w:rsidRPr="008C1E15">
              <w:rPr>
                <w:rFonts w:ascii="ＭＳ ゴシック" w:eastAsia="ＭＳ ゴシック" w:hAnsi="ＭＳ ゴシック"/>
                <w:sz w:val="18"/>
                <w:szCs w:val="18"/>
              </w:rPr>
              <w:t>相当</w:t>
            </w:r>
            <w:r w:rsidRPr="008C1E15">
              <w:rPr>
                <w:rFonts w:ascii="ＭＳ ゴシック" w:eastAsia="ＭＳ ゴシック" w:hAnsi="ＭＳ ゴシック" w:hint="eastAsia"/>
                <w:sz w:val="18"/>
                <w:szCs w:val="18"/>
              </w:rPr>
              <w:t>職</w:t>
            </w:r>
          </w:p>
        </w:tc>
        <w:tc>
          <w:tcPr>
            <w:tcW w:w="4536" w:type="dxa"/>
            <w:tcBorders>
              <w:left w:val="single" w:sz="12" w:space="0" w:color="auto"/>
              <w:right w:val="single" w:sz="12" w:space="0" w:color="auto"/>
            </w:tcBorders>
          </w:tcPr>
          <w:p w14:paraId="6BCE3BAC" w14:textId="7E676540" w:rsidR="00405CCF" w:rsidRPr="008C1E15" w:rsidRDefault="00405CCF" w:rsidP="00405CCF">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E63CCE" w:rsidRPr="008C1E15">
              <w:rPr>
                <w:rFonts w:ascii="ＭＳ ゴシック" w:eastAsia="ＭＳ ゴシック" w:hAnsi="ＭＳ ゴシック" w:hint="eastAsia"/>
                <w:sz w:val="18"/>
                <w:szCs w:val="18"/>
              </w:rPr>
              <w:t>９</w:t>
            </w:r>
            <w:r w:rsidR="007D6394" w:rsidRPr="008C1E15">
              <w:rPr>
                <w:rFonts w:ascii="ＭＳ ゴシック" w:eastAsia="ＭＳ ゴシック" w:hAnsi="ＭＳ ゴシック" w:hint="eastAsia"/>
                <w:sz w:val="18"/>
                <w:szCs w:val="18"/>
              </w:rPr>
              <w:t>３</w:t>
            </w:r>
            <w:r w:rsidR="00E63CCE"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９</w:t>
            </w:r>
            <w:r w:rsidRPr="008C1E15">
              <w:rPr>
                <w:rFonts w:ascii="ＭＳ ゴシック" w:eastAsia="ＭＳ ゴシック" w:hAnsi="ＭＳ ゴシック" w:hint="eastAsia"/>
                <w:sz w:val="18"/>
                <w:szCs w:val="18"/>
              </w:rPr>
              <w:t xml:space="preserve">　　</w:t>
            </w:r>
            <w:r w:rsidR="00E63CCE" w:rsidRPr="008C1E15">
              <w:rPr>
                <w:rFonts w:ascii="ＭＳ ゴシック" w:eastAsia="ＭＳ ゴシック" w:hAnsi="ＭＳ ゴシック" w:hint="eastAsia"/>
                <w:sz w:val="18"/>
                <w:szCs w:val="18"/>
              </w:rPr>
              <w:t xml:space="preserve">　</w:t>
            </w:r>
            <w:r w:rsidRPr="008C1E15">
              <w:rPr>
                <w:rFonts w:ascii="ＭＳ ゴシック" w:eastAsia="ＭＳ ゴシック" w:hAnsi="ＭＳ ゴシック" w:hint="eastAsia"/>
                <w:sz w:val="18"/>
                <w:szCs w:val="18"/>
              </w:rPr>
              <w:t xml:space="preserve">　％</w:t>
            </w:r>
          </w:p>
        </w:tc>
      </w:tr>
      <w:tr w:rsidR="00405CCF" w:rsidRPr="008C1E15" w14:paraId="3076F5F3" w14:textId="77777777" w:rsidTr="00BF0033">
        <w:trPr>
          <w:trHeight w:val="113"/>
          <w:jc w:val="center"/>
        </w:trPr>
        <w:tc>
          <w:tcPr>
            <w:tcW w:w="4536" w:type="dxa"/>
            <w:tcBorders>
              <w:left w:val="single" w:sz="12" w:space="0" w:color="auto"/>
              <w:bottom w:val="single" w:sz="12" w:space="0" w:color="auto"/>
              <w:right w:val="single" w:sz="12" w:space="0" w:color="auto"/>
            </w:tcBorders>
          </w:tcPr>
          <w:p w14:paraId="238FC489" w14:textId="77777777" w:rsidR="00405CCF" w:rsidRPr="008C1E15" w:rsidRDefault="00405CCF" w:rsidP="00405CCF">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本庁係長相当職</w:t>
            </w:r>
          </w:p>
        </w:tc>
        <w:tc>
          <w:tcPr>
            <w:tcW w:w="4536" w:type="dxa"/>
            <w:tcBorders>
              <w:left w:val="single" w:sz="12" w:space="0" w:color="auto"/>
              <w:bottom w:val="single" w:sz="12" w:space="0" w:color="auto"/>
              <w:right w:val="single" w:sz="12" w:space="0" w:color="auto"/>
            </w:tcBorders>
          </w:tcPr>
          <w:p w14:paraId="5D736F05" w14:textId="3B62F7D9" w:rsidR="00405CCF" w:rsidRPr="008C1E15" w:rsidRDefault="00405CCF" w:rsidP="00405CCF">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E63CCE" w:rsidRPr="008C1E15">
              <w:rPr>
                <w:rFonts w:ascii="ＭＳ ゴシック" w:eastAsia="ＭＳ ゴシック" w:hAnsi="ＭＳ ゴシック" w:hint="eastAsia"/>
                <w:sz w:val="18"/>
                <w:szCs w:val="18"/>
              </w:rPr>
              <w:t xml:space="preserve">　１０</w:t>
            </w:r>
            <w:r w:rsidR="007D6394" w:rsidRPr="008C1E15">
              <w:rPr>
                <w:rFonts w:ascii="ＭＳ ゴシック" w:eastAsia="ＭＳ ゴシック" w:hAnsi="ＭＳ ゴシック" w:hint="eastAsia"/>
                <w:sz w:val="18"/>
                <w:szCs w:val="18"/>
              </w:rPr>
              <w:t>４</w:t>
            </w:r>
            <w:r w:rsidR="00E63CCE"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３</w:t>
            </w:r>
            <w:r w:rsidRPr="008C1E15">
              <w:rPr>
                <w:rFonts w:ascii="ＭＳ ゴシック" w:eastAsia="ＭＳ ゴシック" w:hAnsi="ＭＳ ゴシック" w:hint="eastAsia"/>
                <w:sz w:val="18"/>
                <w:szCs w:val="18"/>
              </w:rPr>
              <w:t xml:space="preserve">　　　　％</w:t>
            </w:r>
          </w:p>
        </w:tc>
      </w:tr>
    </w:tbl>
    <w:p w14:paraId="5EC62AAA" w14:textId="77777777" w:rsidR="00B35859" w:rsidRPr="008C1E15" w:rsidRDefault="00B35859" w:rsidP="0014511D">
      <w:pPr>
        <w:spacing w:line="320" w:lineRule="exact"/>
        <w:rPr>
          <w:rFonts w:ascii="ＭＳ ゴシック" w:eastAsia="ＭＳ ゴシック" w:hAnsi="ＭＳ ゴシック"/>
          <w:sz w:val="18"/>
          <w:szCs w:val="18"/>
        </w:rPr>
      </w:pPr>
    </w:p>
    <w:p w14:paraId="735FAF38" w14:textId="77777777" w:rsidR="00470415" w:rsidRPr="008C1E15" w:rsidRDefault="009C40C8" w:rsidP="0014511D">
      <w:pPr>
        <w:spacing w:line="320" w:lineRule="exact"/>
        <w:rPr>
          <w:rFonts w:ascii="ＭＳ ゴシック" w:eastAsia="ＭＳ ゴシック" w:hAnsi="ＭＳ ゴシック"/>
          <w:b/>
          <w:sz w:val="18"/>
          <w:szCs w:val="18"/>
        </w:rPr>
      </w:pPr>
      <w:r w:rsidRPr="008C1E15">
        <w:rPr>
          <w:rFonts w:ascii="ＭＳ ゴシック" w:eastAsia="ＭＳ ゴシック" w:hAnsi="ＭＳ ゴシック" w:hint="eastAsia"/>
          <w:b/>
          <w:sz w:val="18"/>
          <w:szCs w:val="18"/>
        </w:rPr>
        <w:t>(</w:t>
      </w:r>
      <w:r w:rsidRPr="008C1E15">
        <w:rPr>
          <w:rFonts w:ascii="ＭＳ ゴシック" w:eastAsia="ＭＳ ゴシック" w:hAnsi="ＭＳ ゴシック"/>
          <w:b/>
          <w:sz w:val="18"/>
          <w:szCs w:val="18"/>
        </w:rPr>
        <w:t xml:space="preserve">2) </w:t>
      </w:r>
      <w:r w:rsidR="00615AB2" w:rsidRPr="008C1E15">
        <w:rPr>
          <w:rFonts w:ascii="ＭＳ ゴシック" w:eastAsia="ＭＳ ゴシック" w:hAnsi="ＭＳ ゴシック" w:hint="eastAsia"/>
          <w:b/>
          <w:sz w:val="18"/>
          <w:szCs w:val="18"/>
        </w:rPr>
        <w:t>勤続</w:t>
      </w:r>
      <w:r w:rsidR="00470415" w:rsidRPr="008C1E15">
        <w:rPr>
          <w:rFonts w:ascii="ＭＳ ゴシック" w:eastAsia="ＭＳ ゴシック" w:hAnsi="ＭＳ ゴシック" w:hint="eastAsia"/>
          <w:b/>
          <w:sz w:val="18"/>
          <w:szCs w:val="18"/>
        </w:rPr>
        <w:t>年数</w:t>
      </w:r>
      <w:r w:rsidR="00615AB2" w:rsidRPr="008C1E15">
        <w:rPr>
          <w:rFonts w:ascii="ＭＳ ゴシック" w:eastAsia="ＭＳ ゴシック" w:hAnsi="ＭＳ ゴシック" w:hint="eastAsia"/>
          <w:b/>
          <w:sz w:val="18"/>
          <w:szCs w:val="18"/>
        </w:rPr>
        <w:t>別</w:t>
      </w:r>
    </w:p>
    <w:tbl>
      <w:tblPr>
        <w:tblStyle w:val="a7"/>
        <w:tblW w:w="0" w:type="auto"/>
        <w:jc w:val="center"/>
        <w:tblLook w:val="04A0" w:firstRow="1" w:lastRow="0" w:firstColumn="1" w:lastColumn="0" w:noHBand="0" w:noVBand="1"/>
      </w:tblPr>
      <w:tblGrid>
        <w:gridCol w:w="4536"/>
        <w:gridCol w:w="4536"/>
      </w:tblGrid>
      <w:tr w:rsidR="0046024E" w:rsidRPr="008C1E15" w14:paraId="790DB7CD"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8D1F406" w14:textId="77777777" w:rsidR="0046024E" w:rsidRPr="008C1E15" w:rsidRDefault="00AA6F98"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勤続</w:t>
            </w:r>
            <w:r w:rsidR="0046024E" w:rsidRPr="008C1E15">
              <w:rPr>
                <w:rFonts w:ascii="ＭＳ ゴシック" w:eastAsia="ＭＳ ゴシック" w:hAnsi="ＭＳ ゴシック" w:hint="eastAsia"/>
                <w:sz w:val="18"/>
                <w:szCs w:val="18"/>
              </w:rPr>
              <w:t>年数</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98B6D9B" w14:textId="77777777" w:rsidR="007D2CAD" w:rsidRPr="008C1E15" w:rsidRDefault="007D2CAD"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男女の給与の差異</w:t>
            </w:r>
          </w:p>
          <w:p w14:paraId="24F8D4F0" w14:textId="77777777" w:rsidR="0046024E" w:rsidRPr="008C1E15" w:rsidRDefault="007D2CAD"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（男性の給与に対する女性の給与の割合）</w:t>
            </w:r>
          </w:p>
        </w:tc>
      </w:tr>
      <w:tr w:rsidR="003C6F4A" w:rsidRPr="008C1E15" w14:paraId="6462ADA8" w14:textId="77777777" w:rsidTr="00BF0033">
        <w:trPr>
          <w:jc w:val="center"/>
        </w:trPr>
        <w:tc>
          <w:tcPr>
            <w:tcW w:w="4536" w:type="dxa"/>
            <w:tcBorders>
              <w:top w:val="single" w:sz="12" w:space="0" w:color="auto"/>
              <w:left w:val="single" w:sz="12" w:space="0" w:color="auto"/>
              <w:right w:val="single" w:sz="12" w:space="0" w:color="auto"/>
            </w:tcBorders>
          </w:tcPr>
          <w:p w14:paraId="1E5131A7"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３６</w:t>
            </w:r>
            <w:r w:rsidR="003C6F4A" w:rsidRPr="008C1E15">
              <w:rPr>
                <w:rFonts w:ascii="ＭＳ ゴシック" w:eastAsia="ＭＳ ゴシック" w:hAnsi="ＭＳ ゴシック" w:hint="eastAsia"/>
                <w:sz w:val="18"/>
                <w:szCs w:val="18"/>
              </w:rPr>
              <w:t>年</w:t>
            </w:r>
            <w:r w:rsidRPr="008C1E15">
              <w:rPr>
                <w:rFonts w:ascii="ＭＳ ゴシック" w:eastAsia="ＭＳ ゴシック" w:hAnsi="ＭＳ ゴシック" w:hint="eastAsia"/>
                <w:sz w:val="18"/>
                <w:szCs w:val="18"/>
              </w:rPr>
              <w:t>以上</w:t>
            </w:r>
          </w:p>
        </w:tc>
        <w:tc>
          <w:tcPr>
            <w:tcW w:w="4536" w:type="dxa"/>
            <w:tcBorders>
              <w:top w:val="single" w:sz="12" w:space="0" w:color="auto"/>
              <w:left w:val="single" w:sz="12" w:space="0" w:color="auto"/>
              <w:right w:val="single" w:sz="12" w:space="0" w:color="auto"/>
            </w:tcBorders>
          </w:tcPr>
          <w:p w14:paraId="2BEAA903" w14:textId="4B9CC6ED"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41181D" w:rsidRPr="008C1E15">
              <w:rPr>
                <w:rFonts w:ascii="ＭＳ ゴシック" w:eastAsia="ＭＳ ゴシック" w:hAnsi="ＭＳ ゴシック" w:hint="eastAsia"/>
                <w:sz w:val="18"/>
                <w:szCs w:val="18"/>
              </w:rPr>
              <w:t>９</w:t>
            </w:r>
            <w:r w:rsidR="007D6394" w:rsidRPr="008C1E15">
              <w:rPr>
                <w:rFonts w:ascii="ＭＳ ゴシック" w:eastAsia="ＭＳ ゴシック" w:hAnsi="ＭＳ ゴシック" w:hint="eastAsia"/>
                <w:sz w:val="18"/>
                <w:szCs w:val="18"/>
              </w:rPr>
              <w:t>１</w:t>
            </w:r>
            <w:r w:rsidR="0041181D" w:rsidRPr="008C1E15">
              <w:rPr>
                <w:rFonts w:ascii="ＭＳ ゴシック" w:eastAsia="ＭＳ ゴシック" w:hAnsi="ＭＳ ゴシック" w:hint="eastAsia"/>
                <w:sz w:val="18"/>
                <w:szCs w:val="18"/>
              </w:rPr>
              <w:t>．７</w:t>
            </w:r>
            <w:r w:rsidRPr="008C1E15">
              <w:rPr>
                <w:rFonts w:ascii="ＭＳ ゴシック" w:eastAsia="ＭＳ ゴシック" w:hAnsi="ＭＳ ゴシック" w:hint="eastAsia"/>
                <w:sz w:val="18"/>
                <w:szCs w:val="18"/>
              </w:rPr>
              <w:t xml:space="preserve">　　　　％</w:t>
            </w:r>
            <w:r w:rsidR="009B5EC5" w:rsidRPr="008C1E15">
              <w:rPr>
                <w:rFonts w:ascii="ＭＳ ゴシック" w:eastAsia="ＭＳ ゴシック" w:hAnsi="ＭＳ ゴシック" w:hint="eastAsia"/>
                <w:sz w:val="18"/>
                <w:szCs w:val="18"/>
              </w:rPr>
              <w:t xml:space="preserve"> 　　</w:t>
            </w:r>
          </w:p>
        </w:tc>
      </w:tr>
      <w:tr w:rsidR="003C6F4A" w:rsidRPr="008C1E15" w14:paraId="7A48C9B0" w14:textId="77777777" w:rsidTr="00BF0033">
        <w:trPr>
          <w:jc w:val="center"/>
        </w:trPr>
        <w:tc>
          <w:tcPr>
            <w:tcW w:w="4536" w:type="dxa"/>
            <w:tcBorders>
              <w:left w:val="single" w:sz="12" w:space="0" w:color="auto"/>
              <w:right w:val="single" w:sz="12" w:space="0" w:color="auto"/>
            </w:tcBorders>
          </w:tcPr>
          <w:p w14:paraId="38ACF081"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３１～３５</w:t>
            </w:r>
            <w:r w:rsidR="003C6F4A" w:rsidRPr="008C1E15">
              <w:rPr>
                <w:rFonts w:ascii="ＭＳ ゴシック" w:eastAsia="ＭＳ ゴシック" w:hAnsi="ＭＳ ゴシック" w:hint="eastAsia"/>
                <w:sz w:val="18"/>
                <w:szCs w:val="18"/>
              </w:rPr>
              <w:t>年</w:t>
            </w:r>
          </w:p>
        </w:tc>
        <w:tc>
          <w:tcPr>
            <w:tcW w:w="4536" w:type="dxa"/>
            <w:tcBorders>
              <w:left w:val="single" w:sz="12" w:space="0" w:color="auto"/>
              <w:right w:val="single" w:sz="12" w:space="0" w:color="auto"/>
            </w:tcBorders>
          </w:tcPr>
          <w:p w14:paraId="5D9362F9" w14:textId="1FCA7DDC"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41181D" w:rsidRPr="008C1E15">
              <w:rPr>
                <w:rFonts w:ascii="ＭＳ ゴシック" w:eastAsia="ＭＳ ゴシック" w:hAnsi="ＭＳ ゴシック" w:hint="eastAsia"/>
                <w:sz w:val="18"/>
                <w:szCs w:val="18"/>
              </w:rPr>
              <w:t>８</w:t>
            </w:r>
            <w:r w:rsidR="007D6394" w:rsidRPr="008C1E15">
              <w:rPr>
                <w:rFonts w:ascii="ＭＳ ゴシック" w:eastAsia="ＭＳ ゴシック" w:hAnsi="ＭＳ ゴシック" w:hint="eastAsia"/>
                <w:sz w:val="18"/>
                <w:szCs w:val="18"/>
              </w:rPr>
              <w:t>９</w:t>
            </w:r>
            <w:r w:rsidR="0041181D"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９</w:t>
            </w:r>
            <w:r w:rsidRPr="008C1E15">
              <w:rPr>
                <w:rFonts w:ascii="ＭＳ ゴシック" w:eastAsia="ＭＳ ゴシック" w:hAnsi="ＭＳ ゴシック" w:hint="eastAsia"/>
                <w:sz w:val="18"/>
                <w:szCs w:val="18"/>
              </w:rPr>
              <w:t xml:space="preserve">　　　　％</w:t>
            </w:r>
          </w:p>
        </w:tc>
      </w:tr>
      <w:tr w:rsidR="003C6F4A" w:rsidRPr="008C1E15" w14:paraId="5B14BF6C" w14:textId="77777777" w:rsidTr="00BF0033">
        <w:trPr>
          <w:jc w:val="center"/>
        </w:trPr>
        <w:tc>
          <w:tcPr>
            <w:tcW w:w="4536" w:type="dxa"/>
            <w:tcBorders>
              <w:left w:val="single" w:sz="12" w:space="0" w:color="auto"/>
              <w:right w:val="single" w:sz="12" w:space="0" w:color="auto"/>
            </w:tcBorders>
          </w:tcPr>
          <w:p w14:paraId="556E5FF8"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２６～３０年</w:t>
            </w:r>
          </w:p>
        </w:tc>
        <w:tc>
          <w:tcPr>
            <w:tcW w:w="4536" w:type="dxa"/>
            <w:tcBorders>
              <w:left w:val="single" w:sz="12" w:space="0" w:color="auto"/>
              <w:right w:val="single" w:sz="12" w:space="0" w:color="auto"/>
            </w:tcBorders>
          </w:tcPr>
          <w:p w14:paraId="066490D4" w14:textId="106C9949"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41181D" w:rsidRPr="008C1E15">
              <w:rPr>
                <w:rFonts w:ascii="ＭＳ ゴシック" w:eastAsia="ＭＳ ゴシック" w:hAnsi="ＭＳ ゴシック" w:hint="eastAsia"/>
                <w:sz w:val="18"/>
                <w:szCs w:val="18"/>
              </w:rPr>
              <w:t>８</w:t>
            </w:r>
            <w:r w:rsidR="007D6394" w:rsidRPr="008C1E15">
              <w:rPr>
                <w:rFonts w:ascii="ＭＳ ゴシック" w:eastAsia="ＭＳ ゴシック" w:hAnsi="ＭＳ ゴシック" w:hint="eastAsia"/>
                <w:sz w:val="18"/>
                <w:szCs w:val="18"/>
              </w:rPr>
              <w:t>３</w:t>
            </w:r>
            <w:r w:rsidR="0041181D"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７</w:t>
            </w:r>
            <w:r w:rsidRPr="008C1E15">
              <w:rPr>
                <w:rFonts w:ascii="ＭＳ ゴシック" w:eastAsia="ＭＳ ゴシック" w:hAnsi="ＭＳ ゴシック" w:hint="eastAsia"/>
                <w:sz w:val="18"/>
                <w:szCs w:val="18"/>
              </w:rPr>
              <w:t xml:space="preserve">　　　　％</w:t>
            </w:r>
          </w:p>
        </w:tc>
      </w:tr>
      <w:tr w:rsidR="003C6F4A" w:rsidRPr="008C1E15" w14:paraId="72FFAD86" w14:textId="77777777" w:rsidTr="00BF0033">
        <w:trPr>
          <w:jc w:val="center"/>
        </w:trPr>
        <w:tc>
          <w:tcPr>
            <w:tcW w:w="4536" w:type="dxa"/>
            <w:tcBorders>
              <w:left w:val="single" w:sz="12" w:space="0" w:color="auto"/>
              <w:right w:val="single" w:sz="12" w:space="0" w:color="auto"/>
            </w:tcBorders>
          </w:tcPr>
          <w:p w14:paraId="46008B18"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２１～２５年</w:t>
            </w:r>
          </w:p>
        </w:tc>
        <w:tc>
          <w:tcPr>
            <w:tcW w:w="4536" w:type="dxa"/>
            <w:tcBorders>
              <w:left w:val="single" w:sz="12" w:space="0" w:color="auto"/>
              <w:right w:val="single" w:sz="12" w:space="0" w:color="auto"/>
            </w:tcBorders>
          </w:tcPr>
          <w:p w14:paraId="1DE4F109" w14:textId="31A79111"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41181D" w:rsidRPr="008C1E15">
              <w:rPr>
                <w:rFonts w:ascii="ＭＳ ゴシック" w:eastAsia="ＭＳ ゴシック" w:hAnsi="ＭＳ ゴシック" w:hint="eastAsia"/>
                <w:sz w:val="18"/>
                <w:szCs w:val="18"/>
              </w:rPr>
              <w:t xml:space="preserve">　８</w:t>
            </w:r>
            <w:r w:rsidR="007D6394" w:rsidRPr="008C1E15">
              <w:rPr>
                <w:rFonts w:ascii="ＭＳ ゴシック" w:eastAsia="ＭＳ ゴシック" w:hAnsi="ＭＳ ゴシック" w:hint="eastAsia"/>
                <w:sz w:val="18"/>
                <w:szCs w:val="18"/>
              </w:rPr>
              <w:t>５</w:t>
            </w:r>
            <w:r w:rsidR="0041181D"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６</w:t>
            </w:r>
            <w:r w:rsidRPr="008C1E15">
              <w:rPr>
                <w:rFonts w:ascii="ＭＳ ゴシック" w:eastAsia="ＭＳ ゴシック" w:hAnsi="ＭＳ ゴシック" w:hint="eastAsia"/>
                <w:sz w:val="18"/>
                <w:szCs w:val="18"/>
              </w:rPr>
              <w:t xml:space="preserve">　　　　％</w:t>
            </w:r>
          </w:p>
        </w:tc>
      </w:tr>
      <w:tr w:rsidR="003C6F4A" w:rsidRPr="008C1E15" w14:paraId="586DE99A" w14:textId="77777777" w:rsidTr="00BF0033">
        <w:trPr>
          <w:jc w:val="center"/>
        </w:trPr>
        <w:tc>
          <w:tcPr>
            <w:tcW w:w="4536" w:type="dxa"/>
            <w:tcBorders>
              <w:left w:val="single" w:sz="12" w:space="0" w:color="auto"/>
              <w:right w:val="single" w:sz="12" w:space="0" w:color="auto"/>
            </w:tcBorders>
          </w:tcPr>
          <w:p w14:paraId="55B0E3EA"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１６～２０</w:t>
            </w:r>
            <w:r w:rsidR="003C6F4A" w:rsidRPr="008C1E15">
              <w:rPr>
                <w:rFonts w:ascii="ＭＳ ゴシック" w:eastAsia="ＭＳ ゴシック" w:hAnsi="ＭＳ ゴシック" w:hint="eastAsia"/>
                <w:sz w:val="18"/>
                <w:szCs w:val="18"/>
              </w:rPr>
              <w:t>年</w:t>
            </w:r>
          </w:p>
        </w:tc>
        <w:tc>
          <w:tcPr>
            <w:tcW w:w="4536" w:type="dxa"/>
            <w:tcBorders>
              <w:left w:val="single" w:sz="12" w:space="0" w:color="auto"/>
              <w:right w:val="single" w:sz="12" w:space="0" w:color="auto"/>
            </w:tcBorders>
          </w:tcPr>
          <w:p w14:paraId="7E247A1F" w14:textId="22925142"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41181D" w:rsidRPr="008C1E15">
              <w:rPr>
                <w:rFonts w:ascii="ＭＳ ゴシック" w:eastAsia="ＭＳ ゴシック" w:hAnsi="ＭＳ ゴシック" w:hint="eastAsia"/>
                <w:sz w:val="18"/>
                <w:szCs w:val="18"/>
              </w:rPr>
              <w:t xml:space="preserve">　９</w:t>
            </w:r>
            <w:r w:rsidR="007D6394" w:rsidRPr="008C1E15">
              <w:rPr>
                <w:rFonts w:ascii="ＭＳ ゴシック" w:eastAsia="ＭＳ ゴシック" w:hAnsi="ＭＳ ゴシック" w:hint="eastAsia"/>
                <w:sz w:val="18"/>
                <w:szCs w:val="18"/>
              </w:rPr>
              <w:t>３</w:t>
            </w:r>
            <w:r w:rsidR="0041181D"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３</w:t>
            </w:r>
            <w:r w:rsidRPr="008C1E15">
              <w:rPr>
                <w:rFonts w:ascii="ＭＳ ゴシック" w:eastAsia="ＭＳ ゴシック" w:hAnsi="ＭＳ ゴシック" w:hint="eastAsia"/>
                <w:sz w:val="18"/>
                <w:szCs w:val="18"/>
              </w:rPr>
              <w:t xml:space="preserve">　　　　％</w:t>
            </w:r>
          </w:p>
        </w:tc>
      </w:tr>
      <w:tr w:rsidR="003C6F4A" w:rsidRPr="008C1E15" w14:paraId="7F23E731" w14:textId="77777777" w:rsidTr="00BF0033">
        <w:trPr>
          <w:trHeight w:val="58"/>
          <w:jc w:val="center"/>
        </w:trPr>
        <w:tc>
          <w:tcPr>
            <w:tcW w:w="4536" w:type="dxa"/>
            <w:tcBorders>
              <w:left w:val="single" w:sz="12" w:space="0" w:color="auto"/>
              <w:right w:val="single" w:sz="12" w:space="0" w:color="auto"/>
            </w:tcBorders>
          </w:tcPr>
          <w:p w14:paraId="0BA799FB"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１１～１５年</w:t>
            </w:r>
          </w:p>
        </w:tc>
        <w:tc>
          <w:tcPr>
            <w:tcW w:w="4536" w:type="dxa"/>
            <w:tcBorders>
              <w:left w:val="single" w:sz="12" w:space="0" w:color="auto"/>
              <w:right w:val="single" w:sz="12" w:space="0" w:color="auto"/>
            </w:tcBorders>
          </w:tcPr>
          <w:p w14:paraId="37CAEE47" w14:textId="6932CEC0"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7D6394" w:rsidRPr="008C1E15">
              <w:rPr>
                <w:rFonts w:ascii="ＭＳ ゴシック" w:eastAsia="ＭＳ ゴシック" w:hAnsi="ＭＳ ゴシック" w:hint="eastAsia"/>
                <w:sz w:val="18"/>
                <w:szCs w:val="18"/>
              </w:rPr>
              <w:t xml:space="preserve">　９３</w:t>
            </w:r>
            <w:r w:rsidR="0041181D"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８</w:t>
            </w:r>
            <w:r w:rsidRPr="008C1E15">
              <w:rPr>
                <w:rFonts w:ascii="ＭＳ ゴシック" w:eastAsia="ＭＳ ゴシック" w:hAnsi="ＭＳ ゴシック" w:hint="eastAsia"/>
                <w:sz w:val="18"/>
                <w:szCs w:val="18"/>
              </w:rPr>
              <w:t xml:space="preserve">　　　　％</w:t>
            </w:r>
          </w:p>
        </w:tc>
      </w:tr>
      <w:tr w:rsidR="003C6F4A" w:rsidRPr="008C1E15" w14:paraId="2B418C1B" w14:textId="77777777" w:rsidTr="00BF0033">
        <w:trPr>
          <w:jc w:val="center"/>
        </w:trPr>
        <w:tc>
          <w:tcPr>
            <w:tcW w:w="4536" w:type="dxa"/>
            <w:tcBorders>
              <w:left w:val="single" w:sz="12" w:space="0" w:color="auto"/>
              <w:right w:val="single" w:sz="12" w:space="0" w:color="auto"/>
            </w:tcBorders>
          </w:tcPr>
          <w:p w14:paraId="1F6934FE"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６～１０年</w:t>
            </w:r>
          </w:p>
        </w:tc>
        <w:tc>
          <w:tcPr>
            <w:tcW w:w="4536" w:type="dxa"/>
            <w:tcBorders>
              <w:left w:val="single" w:sz="12" w:space="0" w:color="auto"/>
              <w:right w:val="single" w:sz="12" w:space="0" w:color="auto"/>
            </w:tcBorders>
          </w:tcPr>
          <w:p w14:paraId="2222C739" w14:textId="2A01A5C9"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41181D" w:rsidRPr="008C1E15">
              <w:rPr>
                <w:rFonts w:ascii="ＭＳ ゴシック" w:eastAsia="ＭＳ ゴシック" w:hAnsi="ＭＳ ゴシック" w:hint="eastAsia"/>
                <w:sz w:val="18"/>
                <w:szCs w:val="18"/>
              </w:rPr>
              <w:t>１０</w:t>
            </w:r>
            <w:r w:rsidR="007D6394" w:rsidRPr="008C1E15">
              <w:rPr>
                <w:rFonts w:ascii="ＭＳ ゴシック" w:eastAsia="ＭＳ ゴシック" w:hAnsi="ＭＳ ゴシック" w:hint="eastAsia"/>
                <w:sz w:val="18"/>
                <w:szCs w:val="18"/>
              </w:rPr>
              <w:t>７</w:t>
            </w:r>
            <w:r w:rsidR="0041181D"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５</w:t>
            </w:r>
            <w:r w:rsidRPr="008C1E15">
              <w:rPr>
                <w:rFonts w:ascii="ＭＳ ゴシック" w:eastAsia="ＭＳ ゴシック" w:hAnsi="ＭＳ ゴシック" w:hint="eastAsia"/>
                <w:sz w:val="18"/>
                <w:szCs w:val="18"/>
              </w:rPr>
              <w:t xml:space="preserve">　　　　％</w:t>
            </w:r>
          </w:p>
        </w:tc>
      </w:tr>
      <w:tr w:rsidR="003C6F4A" w:rsidRPr="008C1E15" w14:paraId="27FED96E" w14:textId="77777777" w:rsidTr="00BF0033">
        <w:trPr>
          <w:jc w:val="center"/>
        </w:trPr>
        <w:tc>
          <w:tcPr>
            <w:tcW w:w="4536" w:type="dxa"/>
            <w:tcBorders>
              <w:left w:val="single" w:sz="12" w:space="0" w:color="auto"/>
              <w:bottom w:val="single" w:sz="12" w:space="0" w:color="auto"/>
              <w:right w:val="single" w:sz="12" w:space="0" w:color="auto"/>
            </w:tcBorders>
          </w:tcPr>
          <w:p w14:paraId="0CA8BCB5" w14:textId="77777777" w:rsidR="003C6F4A" w:rsidRPr="008C1E15" w:rsidRDefault="00F704FE" w:rsidP="0014511D">
            <w:pPr>
              <w:spacing w:line="320" w:lineRule="exact"/>
              <w:jc w:val="center"/>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１～５年</w:t>
            </w:r>
          </w:p>
        </w:tc>
        <w:tc>
          <w:tcPr>
            <w:tcW w:w="4536" w:type="dxa"/>
            <w:tcBorders>
              <w:left w:val="single" w:sz="12" w:space="0" w:color="auto"/>
              <w:bottom w:val="single" w:sz="12" w:space="0" w:color="auto"/>
              <w:right w:val="single" w:sz="12" w:space="0" w:color="auto"/>
            </w:tcBorders>
          </w:tcPr>
          <w:p w14:paraId="405C1783" w14:textId="7D5B8C18" w:rsidR="003C6F4A" w:rsidRPr="008C1E15" w:rsidRDefault="003C6F4A" w:rsidP="0014511D">
            <w:pPr>
              <w:spacing w:line="32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 xml:space="preserve">　　　　　　　　</w:t>
            </w:r>
            <w:r w:rsidR="0041181D" w:rsidRPr="008C1E15">
              <w:rPr>
                <w:rFonts w:ascii="ＭＳ ゴシック" w:eastAsia="ＭＳ ゴシック" w:hAnsi="ＭＳ ゴシック" w:hint="eastAsia"/>
                <w:sz w:val="18"/>
                <w:szCs w:val="18"/>
              </w:rPr>
              <w:t>９</w:t>
            </w:r>
            <w:r w:rsidR="007D6394" w:rsidRPr="008C1E15">
              <w:rPr>
                <w:rFonts w:ascii="ＭＳ ゴシック" w:eastAsia="ＭＳ ゴシック" w:hAnsi="ＭＳ ゴシック" w:hint="eastAsia"/>
                <w:sz w:val="18"/>
                <w:szCs w:val="18"/>
              </w:rPr>
              <w:t>２</w:t>
            </w:r>
            <w:r w:rsidR="0041181D" w:rsidRPr="008C1E15">
              <w:rPr>
                <w:rFonts w:ascii="ＭＳ ゴシック" w:eastAsia="ＭＳ ゴシック" w:hAnsi="ＭＳ ゴシック" w:hint="eastAsia"/>
                <w:sz w:val="18"/>
                <w:szCs w:val="18"/>
              </w:rPr>
              <w:t>．</w:t>
            </w:r>
            <w:r w:rsidR="007D6394" w:rsidRPr="008C1E15">
              <w:rPr>
                <w:rFonts w:ascii="ＭＳ ゴシック" w:eastAsia="ＭＳ ゴシック" w:hAnsi="ＭＳ ゴシック" w:hint="eastAsia"/>
                <w:sz w:val="18"/>
                <w:szCs w:val="18"/>
              </w:rPr>
              <w:t>１</w:t>
            </w:r>
            <w:r w:rsidRPr="008C1E15">
              <w:rPr>
                <w:rFonts w:ascii="ＭＳ ゴシック" w:eastAsia="ＭＳ ゴシック" w:hAnsi="ＭＳ ゴシック" w:hint="eastAsia"/>
                <w:sz w:val="18"/>
                <w:szCs w:val="18"/>
              </w:rPr>
              <w:t xml:space="preserve">　　　　％</w:t>
            </w:r>
          </w:p>
        </w:tc>
      </w:tr>
    </w:tbl>
    <w:p w14:paraId="76E80675" w14:textId="77777777" w:rsidR="00D933CD" w:rsidRPr="008C1E15" w:rsidRDefault="00867288" w:rsidP="00060BA2">
      <w:pPr>
        <w:spacing w:line="280" w:lineRule="exact"/>
        <w:ind w:left="486" w:rightChars="323" w:right="678" w:hangingChars="270" w:hanging="486"/>
        <w:rPr>
          <w:rFonts w:ascii="ＭＳ ゴシック" w:eastAsia="ＭＳ ゴシック" w:hAnsi="ＭＳ ゴシック"/>
          <w:sz w:val="18"/>
          <w:szCs w:val="18"/>
        </w:rPr>
      </w:pPr>
      <w:r w:rsidRPr="008C1E15">
        <w:rPr>
          <w:rFonts w:ascii="ＭＳ ゴシック" w:eastAsia="ＭＳ ゴシック" w:hAnsi="ＭＳ ゴシック"/>
          <w:noProof/>
          <w:sz w:val="18"/>
          <w:szCs w:val="18"/>
        </w:rPr>
        <mc:AlternateContent>
          <mc:Choice Requires="wps">
            <w:drawing>
              <wp:anchor distT="0" distB="0" distL="114300" distR="114300" simplePos="0" relativeHeight="251669504" behindDoc="0" locked="0" layoutInCell="1" allowOverlap="1" wp14:anchorId="11DC105E" wp14:editId="426CAD1B">
                <wp:simplePos x="0" y="0"/>
                <wp:positionH relativeFrom="column">
                  <wp:posOffset>-139700</wp:posOffset>
                </wp:positionH>
                <wp:positionV relativeFrom="paragraph">
                  <wp:posOffset>106680</wp:posOffset>
                </wp:positionV>
                <wp:extent cx="1024255" cy="3587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024255" cy="358775"/>
                        </a:xfrm>
                        <a:prstGeom prst="rect">
                          <a:avLst/>
                        </a:prstGeom>
                        <a:noFill/>
                        <a:ln w="6350">
                          <a:noFill/>
                        </a:ln>
                      </wps:spPr>
                      <wps:txbx>
                        <w:txbxContent>
                          <w:p w14:paraId="41E343A4" w14:textId="77777777" w:rsidR="00543E25" w:rsidRPr="00171A08" w:rsidRDefault="00543E25" w:rsidP="00543E25">
                            <w:pPr>
                              <w:jc w:val="left"/>
                              <w:rPr>
                                <w:rFonts w:ascii="ＭＳ ゴシック" w:eastAsia="ＭＳ ゴシック" w:hAnsi="ＭＳ ゴシック"/>
                                <w:sz w:val="18"/>
                                <w:szCs w:val="18"/>
                              </w:rPr>
                            </w:pPr>
                            <w:r w:rsidRPr="00171A08">
                              <w:rPr>
                                <w:rFonts w:ascii="ＭＳ ゴシック" w:eastAsia="ＭＳ ゴシック" w:hAnsi="ＭＳ ゴシック" w:hint="eastAsia"/>
                                <w:sz w:val="18"/>
                                <w:szCs w:val="18"/>
                              </w:rPr>
                              <w:t>【説明欄】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C105E" id="_x0000_t202" coordsize="21600,21600" o:spt="202" path="m,l,21600r21600,l21600,xe">
                <v:stroke joinstyle="miter"/>
                <v:path gradientshapeok="t" o:connecttype="rect"/>
              </v:shapetype>
              <v:shape id="テキスト ボックス 9" o:spid="_x0000_s1026" type="#_x0000_t202" style="position:absolute;left:0;text-align:left;margin-left:-11pt;margin-top:8.4pt;width:80.6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zmFwIAACwEAAAOAAAAZHJzL2Uyb0RvYy54bWysU11v2yAUfZ+0/4B4X+ykcd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" filled="f" stroked="f" strokeweight=".5pt">
                <v:textbox>
                  <w:txbxContent>
                    <w:p w14:paraId="41E343A4" w14:textId="77777777" w:rsidR="00543E25" w:rsidRPr="00171A08" w:rsidRDefault="00543E25" w:rsidP="00543E25">
                      <w:pPr>
                        <w:jc w:val="left"/>
                        <w:rPr>
                          <w:rFonts w:ascii="ＭＳ ゴシック" w:eastAsia="ＭＳ ゴシック" w:hAnsi="ＭＳ ゴシック"/>
                          <w:sz w:val="18"/>
                          <w:szCs w:val="18"/>
                        </w:rPr>
                      </w:pPr>
                      <w:r w:rsidRPr="00171A08">
                        <w:rPr>
                          <w:rFonts w:ascii="ＭＳ ゴシック" w:eastAsia="ＭＳ ゴシック" w:hAnsi="ＭＳ ゴシック" w:hint="eastAsia"/>
                          <w:sz w:val="18"/>
                          <w:szCs w:val="18"/>
                        </w:rPr>
                        <w:t>【説明欄】</w:t>
                      </w:r>
                    </w:p>
                  </w:txbxContent>
                </v:textbox>
              </v:shape>
            </w:pict>
          </mc:Fallback>
        </mc:AlternateContent>
      </w:r>
    </w:p>
    <w:p w14:paraId="3E4CAADE" w14:textId="77777777" w:rsidR="00543E25" w:rsidRPr="008C1E15" w:rsidRDefault="00543E25" w:rsidP="00060BA2">
      <w:pPr>
        <w:spacing w:line="280" w:lineRule="exact"/>
        <w:ind w:left="486" w:rightChars="323" w:right="678" w:hangingChars="270" w:hanging="486"/>
        <w:rPr>
          <w:rFonts w:ascii="ＭＳ ゴシック" w:eastAsia="ＭＳ ゴシック" w:hAnsi="ＭＳ ゴシック"/>
          <w:sz w:val="18"/>
          <w:szCs w:val="18"/>
        </w:rPr>
      </w:pPr>
    </w:p>
    <w:p w14:paraId="1E43E3F0" w14:textId="77777777" w:rsidR="0014511D" w:rsidRPr="008C1E15" w:rsidRDefault="00867288" w:rsidP="0014511D">
      <w:pPr>
        <w:spacing w:line="280" w:lineRule="exact"/>
        <w:ind w:rightChars="323" w:right="678"/>
        <w:rPr>
          <w:rFonts w:ascii="ＭＳ ゴシック" w:eastAsia="ＭＳ ゴシック" w:hAnsi="ＭＳ ゴシック"/>
          <w:sz w:val="18"/>
          <w:szCs w:val="18"/>
        </w:rPr>
      </w:pPr>
      <w:r w:rsidRPr="008C1E15">
        <w:rPr>
          <w:rFonts w:ascii="ＭＳ ゴシック" w:eastAsia="ＭＳ ゴシック" w:hAnsi="ＭＳ ゴシック" w:hint="eastAsia"/>
          <w:noProof/>
          <w:sz w:val="18"/>
          <w:szCs w:val="18"/>
        </w:rPr>
        <mc:AlternateContent>
          <mc:Choice Requires="wps">
            <w:drawing>
              <wp:anchor distT="0" distB="0" distL="114300" distR="114300" simplePos="0" relativeHeight="251675648" behindDoc="0" locked="0" layoutInCell="1" allowOverlap="1" wp14:anchorId="5E39BF2C" wp14:editId="6867D712">
                <wp:simplePos x="0" y="0"/>
                <wp:positionH relativeFrom="column">
                  <wp:posOffset>64136</wp:posOffset>
                </wp:positionH>
                <wp:positionV relativeFrom="paragraph">
                  <wp:posOffset>36195</wp:posOffset>
                </wp:positionV>
                <wp:extent cx="5962650" cy="1422400"/>
                <wp:effectExtent l="0" t="0" r="19050" b="25400"/>
                <wp:wrapNone/>
                <wp:docPr id="15" name="テキスト ボックス 15"/>
                <wp:cNvGraphicFramePr/>
                <a:graphic xmlns:a="http://schemas.openxmlformats.org/drawingml/2006/main">
                  <a:graphicData uri="http://schemas.microsoft.com/office/word/2010/wordprocessingShape">
                    <wps:wsp>
                      <wps:cNvSpPr txBox="1"/>
                      <wps:spPr>
                        <a:xfrm>
                          <a:off x="0" y="0"/>
                          <a:ext cx="5962650" cy="1422400"/>
                        </a:xfrm>
                        <a:prstGeom prst="rect">
                          <a:avLst/>
                        </a:prstGeom>
                        <a:solidFill>
                          <a:schemeClr val="lt1"/>
                        </a:solidFill>
                        <a:ln w="6350">
                          <a:solidFill>
                            <a:prstClr val="black"/>
                          </a:solidFill>
                        </a:ln>
                      </wps:spPr>
                      <wps:txbx>
                        <w:txbxContent>
                          <w:p w14:paraId="06CA0E8C" w14:textId="217A1A45" w:rsidR="0014511D" w:rsidRPr="00171A08" w:rsidRDefault="00D633BF">
                            <w:pPr>
                              <w:rPr>
                                <w:rFonts w:ascii="ＭＳ ゴシック" w:eastAsia="ＭＳ ゴシック" w:hAnsi="ＭＳ ゴシック"/>
                                <w:sz w:val="18"/>
                                <w:szCs w:val="18"/>
                              </w:rPr>
                            </w:pPr>
                            <w:r w:rsidRPr="00171A08">
                              <w:rPr>
                                <w:rFonts w:ascii="ＭＳ ゴシック" w:eastAsia="ＭＳ ゴシック" w:hAnsi="ＭＳ ゴシック" w:hint="eastAsia"/>
                                <w:sz w:val="18"/>
                                <w:szCs w:val="18"/>
                              </w:rPr>
                              <w:t>扶養手当や住居手当について、世帯主や住居の契約者となっている男性に支給している場合が多く</w:t>
                            </w:r>
                            <w:r w:rsidR="0043771F" w:rsidRPr="00171A08">
                              <w:rPr>
                                <w:rFonts w:ascii="ＭＳ ゴシック" w:eastAsia="ＭＳ ゴシック" w:hAnsi="ＭＳ ゴシック" w:hint="eastAsia"/>
                                <w:sz w:val="18"/>
                                <w:szCs w:val="18"/>
                              </w:rPr>
                              <w:t>、</w:t>
                            </w:r>
                            <w:r w:rsidRPr="00171A08">
                              <w:rPr>
                                <w:rFonts w:ascii="ＭＳ ゴシック" w:eastAsia="ＭＳ ゴシック" w:hAnsi="ＭＳ ゴシック" w:hint="eastAsia"/>
                                <w:sz w:val="18"/>
                                <w:szCs w:val="18"/>
                              </w:rPr>
                              <w:t>扶養手当</w:t>
                            </w:r>
                            <w:r w:rsidR="0041181D" w:rsidRPr="00171A08">
                              <w:rPr>
                                <w:rFonts w:ascii="ＭＳ ゴシック" w:eastAsia="ＭＳ ゴシック" w:hAnsi="ＭＳ ゴシック" w:hint="eastAsia"/>
                                <w:sz w:val="18"/>
                                <w:szCs w:val="18"/>
                              </w:rPr>
                              <w:t>受給に占める男性の割合は</w:t>
                            </w:r>
                            <w:r w:rsidR="00AA5508" w:rsidRPr="00171A08">
                              <w:rPr>
                                <w:rFonts w:ascii="ＭＳ ゴシック" w:eastAsia="ＭＳ ゴシック" w:hAnsi="ＭＳ ゴシック" w:hint="eastAsia"/>
                                <w:sz w:val="18"/>
                                <w:szCs w:val="18"/>
                              </w:rPr>
                              <w:t>９８</w:t>
                            </w:r>
                            <w:r w:rsidR="0041181D" w:rsidRPr="00171A08">
                              <w:rPr>
                                <w:rFonts w:ascii="ＭＳ ゴシック" w:eastAsia="ＭＳ ゴシック" w:hAnsi="ＭＳ ゴシック" w:hint="eastAsia"/>
                                <w:sz w:val="18"/>
                                <w:szCs w:val="18"/>
                              </w:rPr>
                              <w:t>％、住居手当受給</w:t>
                            </w:r>
                            <w:r w:rsidR="0043771F" w:rsidRPr="00171A08">
                              <w:rPr>
                                <w:rFonts w:ascii="ＭＳ ゴシック" w:eastAsia="ＭＳ ゴシック" w:hAnsi="ＭＳ ゴシック" w:hint="eastAsia"/>
                                <w:sz w:val="18"/>
                                <w:szCs w:val="18"/>
                              </w:rPr>
                              <w:t>に</w:t>
                            </w:r>
                            <w:r w:rsidR="0041181D" w:rsidRPr="00171A08">
                              <w:rPr>
                                <w:rFonts w:ascii="ＭＳ ゴシック" w:eastAsia="ＭＳ ゴシック" w:hAnsi="ＭＳ ゴシック" w:hint="eastAsia"/>
                                <w:sz w:val="18"/>
                                <w:szCs w:val="18"/>
                              </w:rPr>
                              <w:t>占める割合は</w:t>
                            </w:r>
                            <w:r w:rsidR="007623B0" w:rsidRPr="00171A08">
                              <w:rPr>
                                <w:rFonts w:ascii="ＭＳ ゴシック" w:eastAsia="ＭＳ ゴシック" w:hAnsi="ＭＳ ゴシック" w:hint="eastAsia"/>
                                <w:sz w:val="18"/>
                                <w:szCs w:val="18"/>
                              </w:rPr>
                              <w:t>９０</w:t>
                            </w:r>
                            <w:r w:rsidR="0041181D" w:rsidRPr="00171A08">
                              <w:rPr>
                                <w:rFonts w:ascii="ＭＳ ゴシック" w:eastAsia="ＭＳ ゴシック" w:hAnsi="ＭＳ ゴシック" w:hint="eastAsia"/>
                                <w:sz w:val="18"/>
                                <w:szCs w:val="18"/>
                              </w:rPr>
                              <w:t>％である。</w:t>
                            </w:r>
                          </w:p>
                          <w:p w14:paraId="482A1330" w14:textId="7E61C0E8" w:rsidR="0041181D" w:rsidRPr="00171A08" w:rsidRDefault="001F75AF">
                            <w:pPr>
                              <w:rPr>
                                <w:rFonts w:ascii="ＭＳ ゴシック" w:eastAsia="ＭＳ ゴシック" w:hAnsi="ＭＳ ゴシック"/>
                                <w:sz w:val="18"/>
                                <w:szCs w:val="18"/>
                              </w:rPr>
                            </w:pPr>
                            <w:r w:rsidRPr="00171A08">
                              <w:rPr>
                                <w:rFonts w:ascii="ＭＳ ゴシック" w:eastAsia="ＭＳ ゴシック" w:hAnsi="ＭＳ ゴシック" w:hint="eastAsia"/>
                                <w:sz w:val="18"/>
                                <w:szCs w:val="18"/>
                              </w:rPr>
                              <w:t>任期の定めのない常勤職員以外の職員については勤務時間</w:t>
                            </w:r>
                            <w:r w:rsidR="008913E2" w:rsidRPr="00171A08">
                              <w:rPr>
                                <w:rFonts w:ascii="ＭＳ ゴシック" w:eastAsia="ＭＳ ゴシック" w:hAnsi="ＭＳ ゴシック" w:hint="eastAsia"/>
                                <w:sz w:val="18"/>
                                <w:szCs w:val="18"/>
                              </w:rPr>
                              <w:t>数</w:t>
                            </w:r>
                            <w:r w:rsidRPr="00171A08">
                              <w:rPr>
                                <w:rFonts w:ascii="ＭＳ ゴシック" w:eastAsia="ＭＳ ゴシック" w:hAnsi="ＭＳ ゴシック" w:hint="eastAsia"/>
                                <w:sz w:val="18"/>
                                <w:szCs w:val="18"/>
                              </w:rPr>
                              <w:t>に応じて職員数の換算を行っている。</w:t>
                            </w:r>
                          </w:p>
                          <w:p w14:paraId="3C8FB360" w14:textId="77777777" w:rsidR="001F75AF" w:rsidRPr="0043771F" w:rsidRDefault="001F75AF">
                            <w:pPr>
                              <w:rPr>
                                <w:rFonts w:ascii="ＭＳ ゴシック" w:eastAsia="ＭＳ ゴシック" w:hAnsi="ＭＳ ゴシック"/>
                              </w:rPr>
                            </w:pPr>
                          </w:p>
                          <w:p w14:paraId="50A9E41F" w14:textId="77777777" w:rsidR="0041181D" w:rsidRPr="0043771F" w:rsidRDefault="0041181D">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BF2C" id="テキスト ボックス 15" o:spid="_x0000_s1027" type="#_x0000_t202" style="position:absolute;left:0;text-align:left;margin-left:5.05pt;margin-top:2.85pt;width:469.5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" fillcolor="white [3201]" strokeweight=".5pt">
                <v:textbox>
                  <w:txbxContent>
                    <w:p w14:paraId="06CA0E8C" w14:textId="217A1A45" w:rsidR="0014511D" w:rsidRPr="00171A08" w:rsidRDefault="00D633BF">
                      <w:pPr>
                        <w:rPr>
                          <w:rFonts w:ascii="ＭＳ ゴシック" w:eastAsia="ＭＳ ゴシック" w:hAnsi="ＭＳ ゴシック"/>
                          <w:sz w:val="18"/>
                          <w:szCs w:val="18"/>
                        </w:rPr>
                      </w:pPr>
                      <w:r w:rsidRPr="00171A08">
                        <w:rPr>
                          <w:rFonts w:ascii="ＭＳ ゴシック" w:eastAsia="ＭＳ ゴシック" w:hAnsi="ＭＳ ゴシック" w:hint="eastAsia"/>
                          <w:sz w:val="18"/>
                          <w:szCs w:val="18"/>
                        </w:rPr>
                        <w:t>扶養手当や住居手当について、世帯主や住居の契約者となっている男性に支給している場合が多く</w:t>
                      </w:r>
                      <w:r w:rsidR="0043771F" w:rsidRPr="00171A08">
                        <w:rPr>
                          <w:rFonts w:ascii="ＭＳ ゴシック" w:eastAsia="ＭＳ ゴシック" w:hAnsi="ＭＳ ゴシック" w:hint="eastAsia"/>
                          <w:sz w:val="18"/>
                          <w:szCs w:val="18"/>
                        </w:rPr>
                        <w:t>、</w:t>
                      </w:r>
                      <w:r w:rsidRPr="00171A08">
                        <w:rPr>
                          <w:rFonts w:ascii="ＭＳ ゴシック" w:eastAsia="ＭＳ ゴシック" w:hAnsi="ＭＳ ゴシック" w:hint="eastAsia"/>
                          <w:sz w:val="18"/>
                          <w:szCs w:val="18"/>
                        </w:rPr>
                        <w:t>扶養手当</w:t>
                      </w:r>
                      <w:r w:rsidR="0041181D" w:rsidRPr="00171A08">
                        <w:rPr>
                          <w:rFonts w:ascii="ＭＳ ゴシック" w:eastAsia="ＭＳ ゴシック" w:hAnsi="ＭＳ ゴシック" w:hint="eastAsia"/>
                          <w:sz w:val="18"/>
                          <w:szCs w:val="18"/>
                        </w:rPr>
                        <w:t>受給に占める男性の割合は</w:t>
                      </w:r>
                      <w:r w:rsidR="00AA5508" w:rsidRPr="00171A08">
                        <w:rPr>
                          <w:rFonts w:ascii="ＭＳ ゴシック" w:eastAsia="ＭＳ ゴシック" w:hAnsi="ＭＳ ゴシック" w:hint="eastAsia"/>
                          <w:sz w:val="18"/>
                          <w:szCs w:val="18"/>
                        </w:rPr>
                        <w:t>９８</w:t>
                      </w:r>
                      <w:r w:rsidR="0041181D" w:rsidRPr="00171A08">
                        <w:rPr>
                          <w:rFonts w:ascii="ＭＳ ゴシック" w:eastAsia="ＭＳ ゴシック" w:hAnsi="ＭＳ ゴシック" w:hint="eastAsia"/>
                          <w:sz w:val="18"/>
                          <w:szCs w:val="18"/>
                        </w:rPr>
                        <w:t>％、住居手当受給</w:t>
                      </w:r>
                      <w:r w:rsidR="0043771F" w:rsidRPr="00171A08">
                        <w:rPr>
                          <w:rFonts w:ascii="ＭＳ ゴシック" w:eastAsia="ＭＳ ゴシック" w:hAnsi="ＭＳ ゴシック" w:hint="eastAsia"/>
                          <w:sz w:val="18"/>
                          <w:szCs w:val="18"/>
                        </w:rPr>
                        <w:t>に</w:t>
                      </w:r>
                      <w:r w:rsidR="0041181D" w:rsidRPr="00171A08">
                        <w:rPr>
                          <w:rFonts w:ascii="ＭＳ ゴシック" w:eastAsia="ＭＳ ゴシック" w:hAnsi="ＭＳ ゴシック" w:hint="eastAsia"/>
                          <w:sz w:val="18"/>
                          <w:szCs w:val="18"/>
                        </w:rPr>
                        <w:t>占める割合は</w:t>
                      </w:r>
                      <w:r w:rsidR="007623B0" w:rsidRPr="00171A08">
                        <w:rPr>
                          <w:rFonts w:ascii="ＭＳ ゴシック" w:eastAsia="ＭＳ ゴシック" w:hAnsi="ＭＳ ゴシック" w:hint="eastAsia"/>
                          <w:sz w:val="18"/>
                          <w:szCs w:val="18"/>
                        </w:rPr>
                        <w:t>９０</w:t>
                      </w:r>
                      <w:r w:rsidR="0041181D" w:rsidRPr="00171A08">
                        <w:rPr>
                          <w:rFonts w:ascii="ＭＳ ゴシック" w:eastAsia="ＭＳ ゴシック" w:hAnsi="ＭＳ ゴシック" w:hint="eastAsia"/>
                          <w:sz w:val="18"/>
                          <w:szCs w:val="18"/>
                        </w:rPr>
                        <w:t>％である。</w:t>
                      </w:r>
                    </w:p>
                    <w:p w14:paraId="482A1330" w14:textId="7E61C0E8" w:rsidR="0041181D" w:rsidRPr="00171A08" w:rsidRDefault="001F75AF">
                      <w:pPr>
                        <w:rPr>
                          <w:rFonts w:ascii="ＭＳ ゴシック" w:eastAsia="ＭＳ ゴシック" w:hAnsi="ＭＳ ゴシック"/>
                          <w:sz w:val="18"/>
                          <w:szCs w:val="18"/>
                        </w:rPr>
                      </w:pPr>
                      <w:r w:rsidRPr="00171A08">
                        <w:rPr>
                          <w:rFonts w:ascii="ＭＳ ゴシック" w:eastAsia="ＭＳ ゴシック" w:hAnsi="ＭＳ ゴシック" w:hint="eastAsia"/>
                          <w:sz w:val="18"/>
                          <w:szCs w:val="18"/>
                        </w:rPr>
                        <w:t>任期の定めのない常勤職員以外の職員については勤務時間</w:t>
                      </w:r>
                      <w:r w:rsidR="008913E2" w:rsidRPr="00171A08">
                        <w:rPr>
                          <w:rFonts w:ascii="ＭＳ ゴシック" w:eastAsia="ＭＳ ゴシック" w:hAnsi="ＭＳ ゴシック" w:hint="eastAsia"/>
                          <w:sz w:val="18"/>
                          <w:szCs w:val="18"/>
                        </w:rPr>
                        <w:t>数</w:t>
                      </w:r>
                      <w:r w:rsidRPr="00171A08">
                        <w:rPr>
                          <w:rFonts w:ascii="ＭＳ ゴシック" w:eastAsia="ＭＳ ゴシック" w:hAnsi="ＭＳ ゴシック" w:hint="eastAsia"/>
                          <w:sz w:val="18"/>
                          <w:szCs w:val="18"/>
                        </w:rPr>
                        <w:t>に応じて職員数の換算を行っている。</w:t>
                      </w:r>
                    </w:p>
                    <w:p w14:paraId="3C8FB360" w14:textId="77777777" w:rsidR="001F75AF" w:rsidRPr="0043771F" w:rsidRDefault="001F75AF">
                      <w:pPr>
                        <w:rPr>
                          <w:rFonts w:ascii="ＭＳ ゴシック" w:eastAsia="ＭＳ ゴシック" w:hAnsi="ＭＳ ゴシック"/>
                        </w:rPr>
                      </w:pPr>
                    </w:p>
                    <w:p w14:paraId="50A9E41F" w14:textId="77777777" w:rsidR="0041181D" w:rsidRPr="0043771F" w:rsidRDefault="0041181D">
                      <w:pPr>
                        <w:rPr>
                          <w:rFonts w:ascii="ＭＳ ゴシック" w:eastAsia="ＭＳ ゴシック" w:hAnsi="ＭＳ ゴシック"/>
                        </w:rPr>
                      </w:pPr>
                    </w:p>
                  </w:txbxContent>
                </v:textbox>
              </v:shape>
            </w:pict>
          </mc:Fallback>
        </mc:AlternateContent>
      </w:r>
    </w:p>
    <w:p w14:paraId="2D8C2722" w14:textId="77777777" w:rsidR="0014511D" w:rsidRPr="008C1E15" w:rsidRDefault="0014511D" w:rsidP="0014511D">
      <w:pPr>
        <w:spacing w:line="280" w:lineRule="exact"/>
        <w:ind w:rightChars="323" w:right="678"/>
        <w:rPr>
          <w:rFonts w:ascii="ＭＳ ゴシック" w:eastAsia="ＭＳ ゴシック" w:hAnsi="ＭＳ ゴシック"/>
          <w:sz w:val="18"/>
          <w:szCs w:val="18"/>
        </w:rPr>
      </w:pPr>
    </w:p>
    <w:p w14:paraId="74C61EFC" w14:textId="77777777" w:rsidR="0014511D" w:rsidRPr="008C1E15" w:rsidRDefault="0014511D" w:rsidP="0014511D">
      <w:pPr>
        <w:spacing w:line="280" w:lineRule="exact"/>
        <w:ind w:rightChars="323" w:right="678"/>
        <w:rPr>
          <w:rFonts w:ascii="ＭＳ ゴシック" w:eastAsia="ＭＳ ゴシック" w:hAnsi="ＭＳ ゴシック"/>
          <w:sz w:val="18"/>
          <w:szCs w:val="18"/>
        </w:rPr>
      </w:pPr>
    </w:p>
    <w:p w14:paraId="6F9FAF5E" w14:textId="77777777" w:rsidR="0014511D" w:rsidRPr="008C1E15" w:rsidRDefault="0014511D" w:rsidP="0014511D">
      <w:pPr>
        <w:spacing w:line="280" w:lineRule="exact"/>
        <w:ind w:rightChars="323" w:right="678"/>
        <w:rPr>
          <w:rFonts w:ascii="ＭＳ ゴシック" w:eastAsia="ＭＳ ゴシック" w:hAnsi="ＭＳ ゴシック"/>
          <w:sz w:val="18"/>
          <w:szCs w:val="18"/>
        </w:rPr>
      </w:pPr>
    </w:p>
    <w:p w14:paraId="5C1792DF" w14:textId="77777777" w:rsidR="0014511D" w:rsidRPr="008C1E15" w:rsidRDefault="0014511D" w:rsidP="0014511D">
      <w:pPr>
        <w:spacing w:line="280" w:lineRule="exact"/>
        <w:ind w:rightChars="323" w:right="678"/>
        <w:rPr>
          <w:rFonts w:ascii="ＭＳ ゴシック" w:eastAsia="ＭＳ ゴシック" w:hAnsi="ＭＳ ゴシック"/>
          <w:sz w:val="18"/>
          <w:szCs w:val="18"/>
        </w:rPr>
      </w:pPr>
    </w:p>
    <w:p w14:paraId="0F6A5A3E" w14:textId="77777777" w:rsidR="0014511D" w:rsidRPr="008C1E15" w:rsidRDefault="0014511D" w:rsidP="0014511D">
      <w:pPr>
        <w:spacing w:line="280" w:lineRule="exact"/>
        <w:ind w:rightChars="323" w:right="678"/>
        <w:rPr>
          <w:rFonts w:ascii="ＭＳ ゴシック" w:eastAsia="ＭＳ ゴシック" w:hAnsi="ＭＳ ゴシック"/>
          <w:sz w:val="18"/>
          <w:szCs w:val="18"/>
        </w:rPr>
      </w:pPr>
    </w:p>
    <w:p w14:paraId="7E14BF35" w14:textId="77777777" w:rsidR="0014511D" w:rsidRPr="008C1E15" w:rsidRDefault="0014511D" w:rsidP="0014511D">
      <w:pPr>
        <w:rPr>
          <w:rFonts w:ascii="ＭＳ ゴシック" w:eastAsia="ＭＳ ゴシック" w:hAnsi="ＭＳ ゴシック"/>
          <w:sz w:val="18"/>
          <w:szCs w:val="18"/>
        </w:rPr>
      </w:pPr>
    </w:p>
    <w:p w14:paraId="7CF8476A" w14:textId="77777777" w:rsidR="00DD6BC3" w:rsidRPr="008C1E15" w:rsidRDefault="00DD6BC3" w:rsidP="00C7743E">
      <w:pPr>
        <w:spacing w:line="240" w:lineRule="exact"/>
        <w:rPr>
          <w:rFonts w:ascii="ＭＳ ゴシック" w:eastAsia="ＭＳ ゴシック" w:hAnsi="ＭＳ ゴシック"/>
          <w:color w:val="FF0000"/>
          <w:sz w:val="18"/>
          <w:szCs w:val="18"/>
        </w:rPr>
      </w:pPr>
    </w:p>
    <w:p w14:paraId="5BD8B4C1" w14:textId="77777777" w:rsidR="00B45E6E" w:rsidRPr="008C1E15" w:rsidRDefault="00B45E6E" w:rsidP="00C7743E">
      <w:pPr>
        <w:spacing w:line="240" w:lineRule="exact"/>
        <w:ind w:leftChars="100" w:left="210"/>
        <w:rPr>
          <w:rFonts w:ascii="ＭＳ ゴシック" w:eastAsia="ＭＳ ゴシック" w:hAnsi="ＭＳ ゴシック"/>
          <w:color w:val="FF0000"/>
          <w:sz w:val="18"/>
          <w:szCs w:val="18"/>
        </w:rPr>
      </w:pPr>
    </w:p>
    <w:p w14:paraId="239B24B6" w14:textId="77777777" w:rsidR="00DD6BC3" w:rsidRPr="008C1E15" w:rsidRDefault="00DD6BC3" w:rsidP="00DD6BC3">
      <w:pPr>
        <w:spacing w:line="240" w:lineRule="exact"/>
        <w:rPr>
          <w:rFonts w:ascii="ＭＳ ゴシック" w:eastAsia="ＭＳ ゴシック" w:hAnsi="ＭＳ ゴシック"/>
          <w:sz w:val="18"/>
          <w:szCs w:val="18"/>
        </w:rPr>
      </w:pPr>
      <w:r w:rsidRPr="008C1E15">
        <w:rPr>
          <w:rFonts w:ascii="ＭＳ ゴシック" w:eastAsia="ＭＳ ゴシック" w:hAnsi="ＭＳ ゴシック" w:hint="eastAsia"/>
          <w:sz w:val="18"/>
          <w:szCs w:val="18"/>
        </w:rPr>
        <w:t>＊</w:t>
      </w:r>
      <w:r w:rsidR="00303679" w:rsidRPr="008C1E15">
        <w:rPr>
          <w:rFonts w:ascii="ＭＳ ゴシック" w:eastAsia="ＭＳ ゴシック" w:hAnsi="ＭＳ ゴシック" w:hint="eastAsia"/>
          <w:sz w:val="18"/>
          <w:szCs w:val="18"/>
        </w:rPr>
        <w:t xml:space="preserve">　</w:t>
      </w:r>
      <w:r w:rsidRPr="008C1E15">
        <w:rPr>
          <w:rFonts w:ascii="ＭＳ ゴシック" w:eastAsia="ＭＳ ゴシック" w:hAnsi="ＭＳ ゴシック" w:hint="eastAsia"/>
          <w:sz w:val="18"/>
          <w:szCs w:val="18"/>
        </w:rPr>
        <w:t>勤続年数は、採用年度を勤続年数１年</w:t>
      </w:r>
      <w:r w:rsidR="004D1BEC" w:rsidRPr="008C1E15">
        <w:rPr>
          <w:rFonts w:ascii="ＭＳ ゴシック" w:eastAsia="ＭＳ ゴシック" w:hAnsi="ＭＳ ゴシック" w:hint="eastAsia"/>
          <w:sz w:val="18"/>
          <w:szCs w:val="18"/>
        </w:rPr>
        <w:t>目</w:t>
      </w:r>
      <w:r w:rsidRPr="008C1E15">
        <w:rPr>
          <w:rFonts w:ascii="ＭＳ ゴシック" w:eastAsia="ＭＳ ゴシック" w:hAnsi="ＭＳ ゴシック" w:hint="eastAsia"/>
          <w:sz w:val="18"/>
          <w:szCs w:val="18"/>
        </w:rPr>
        <w:t>とし、情報公表の対象となる年度までの年度単位で</w:t>
      </w:r>
      <w:r w:rsidR="00246D2D" w:rsidRPr="008C1E15">
        <w:rPr>
          <w:rFonts w:ascii="ＭＳ ゴシック" w:eastAsia="ＭＳ ゴシック" w:hAnsi="ＭＳ ゴシック" w:hint="eastAsia"/>
          <w:sz w:val="18"/>
          <w:szCs w:val="18"/>
        </w:rPr>
        <w:t>算出</w:t>
      </w:r>
      <w:r w:rsidRPr="008C1E15">
        <w:rPr>
          <w:rFonts w:ascii="ＭＳ ゴシック" w:eastAsia="ＭＳ ゴシック" w:hAnsi="ＭＳ ゴシック" w:hint="eastAsia"/>
          <w:sz w:val="18"/>
          <w:szCs w:val="18"/>
        </w:rPr>
        <w:t>している。</w:t>
      </w:r>
      <w:bookmarkEnd w:id="0"/>
    </w:p>
    <w:sectPr w:rsidR="00DD6BC3" w:rsidRPr="008C1E15" w:rsidSect="00AE74DD">
      <w:headerReference w:type="default" r:id="rId8"/>
      <w:pgSz w:w="11906" w:h="16838" w:code="9"/>
      <w:pgMar w:top="454" w:right="964" w:bottom="454" w:left="96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3316D" w14:textId="77777777" w:rsidR="003F112D" w:rsidRDefault="003F112D" w:rsidP="0079295B">
      <w:r>
        <w:separator/>
      </w:r>
    </w:p>
  </w:endnote>
  <w:endnote w:type="continuationSeparator" w:id="0">
    <w:p w14:paraId="7C18DAC6" w14:textId="77777777" w:rsidR="003F112D" w:rsidRDefault="003F112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B071" w14:textId="77777777" w:rsidR="003F112D" w:rsidRDefault="003F112D" w:rsidP="0079295B">
      <w:r>
        <w:separator/>
      </w:r>
    </w:p>
  </w:footnote>
  <w:footnote w:type="continuationSeparator" w:id="0">
    <w:p w14:paraId="2F53A1E1" w14:textId="77777777" w:rsidR="003F112D" w:rsidRDefault="003F112D"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3E45" w14:textId="77777777" w:rsidR="00AE74DD" w:rsidRPr="00AE74DD" w:rsidRDefault="00AE74DD">
    <w:pPr>
      <w:pStyle w:val="a3"/>
      <w:rPr>
        <w:rFonts w:ascii="ＭＳ ゴシック" w:eastAsia="ＭＳ ゴシック" w:hAnsi="ＭＳ ゴシック"/>
        <w:sz w:val="24"/>
        <w:bdr w:val="single" w:sz="4" w:space="0" w:color="auto"/>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209A6"/>
    <w:multiLevelType w:val="hybridMultilevel"/>
    <w:tmpl w:val="B7A49BD0"/>
    <w:lvl w:ilvl="0" w:tplc="389AE6E0">
      <w:numFmt w:val="bullet"/>
      <w:lvlText w:val="※"/>
      <w:lvlJc w:val="left"/>
      <w:pPr>
        <w:ind w:left="9084" w:hanging="360"/>
      </w:pPr>
      <w:rPr>
        <w:rFonts w:ascii="游明朝" w:eastAsia="游明朝" w:hAnsi="游明朝" w:cstheme="minorBidi" w:hint="eastAsia"/>
      </w:rPr>
    </w:lvl>
    <w:lvl w:ilvl="1" w:tplc="0409000B" w:tentative="1">
      <w:start w:val="1"/>
      <w:numFmt w:val="bullet"/>
      <w:lvlText w:val=""/>
      <w:lvlJc w:val="left"/>
      <w:pPr>
        <w:ind w:left="9564" w:hanging="420"/>
      </w:pPr>
      <w:rPr>
        <w:rFonts w:ascii="Wingdings" w:hAnsi="Wingdings" w:hint="default"/>
      </w:rPr>
    </w:lvl>
    <w:lvl w:ilvl="2" w:tplc="0409000D" w:tentative="1">
      <w:start w:val="1"/>
      <w:numFmt w:val="bullet"/>
      <w:lvlText w:val=""/>
      <w:lvlJc w:val="left"/>
      <w:pPr>
        <w:ind w:left="9984" w:hanging="420"/>
      </w:pPr>
      <w:rPr>
        <w:rFonts w:ascii="Wingdings" w:hAnsi="Wingdings" w:hint="default"/>
      </w:rPr>
    </w:lvl>
    <w:lvl w:ilvl="3" w:tplc="04090001" w:tentative="1">
      <w:start w:val="1"/>
      <w:numFmt w:val="bullet"/>
      <w:lvlText w:val=""/>
      <w:lvlJc w:val="left"/>
      <w:pPr>
        <w:ind w:left="10404" w:hanging="420"/>
      </w:pPr>
      <w:rPr>
        <w:rFonts w:ascii="Wingdings" w:hAnsi="Wingdings" w:hint="default"/>
      </w:rPr>
    </w:lvl>
    <w:lvl w:ilvl="4" w:tplc="0409000B" w:tentative="1">
      <w:start w:val="1"/>
      <w:numFmt w:val="bullet"/>
      <w:lvlText w:val=""/>
      <w:lvlJc w:val="left"/>
      <w:pPr>
        <w:ind w:left="10824" w:hanging="420"/>
      </w:pPr>
      <w:rPr>
        <w:rFonts w:ascii="Wingdings" w:hAnsi="Wingdings" w:hint="default"/>
      </w:rPr>
    </w:lvl>
    <w:lvl w:ilvl="5" w:tplc="0409000D" w:tentative="1">
      <w:start w:val="1"/>
      <w:numFmt w:val="bullet"/>
      <w:lvlText w:val=""/>
      <w:lvlJc w:val="left"/>
      <w:pPr>
        <w:ind w:left="11244" w:hanging="420"/>
      </w:pPr>
      <w:rPr>
        <w:rFonts w:ascii="Wingdings" w:hAnsi="Wingdings" w:hint="default"/>
      </w:rPr>
    </w:lvl>
    <w:lvl w:ilvl="6" w:tplc="04090001" w:tentative="1">
      <w:start w:val="1"/>
      <w:numFmt w:val="bullet"/>
      <w:lvlText w:val=""/>
      <w:lvlJc w:val="left"/>
      <w:pPr>
        <w:ind w:left="11664" w:hanging="420"/>
      </w:pPr>
      <w:rPr>
        <w:rFonts w:ascii="Wingdings" w:hAnsi="Wingdings" w:hint="default"/>
      </w:rPr>
    </w:lvl>
    <w:lvl w:ilvl="7" w:tplc="0409000B" w:tentative="1">
      <w:start w:val="1"/>
      <w:numFmt w:val="bullet"/>
      <w:lvlText w:val=""/>
      <w:lvlJc w:val="left"/>
      <w:pPr>
        <w:ind w:left="12084" w:hanging="420"/>
      </w:pPr>
      <w:rPr>
        <w:rFonts w:ascii="Wingdings" w:hAnsi="Wingdings" w:hint="default"/>
      </w:rPr>
    </w:lvl>
    <w:lvl w:ilvl="8" w:tplc="0409000D" w:tentative="1">
      <w:start w:val="1"/>
      <w:numFmt w:val="bullet"/>
      <w:lvlText w:val=""/>
      <w:lvlJc w:val="left"/>
      <w:pPr>
        <w:ind w:left="12504" w:hanging="420"/>
      </w:pPr>
      <w:rPr>
        <w:rFonts w:ascii="Wingdings" w:hAnsi="Wingdings" w:hint="default"/>
      </w:rPr>
    </w:lvl>
  </w:abstractNum>
  <w:abstractNum w:abstractNumId="1" w15:restartNumberingAfterBreak="0">
    <w:nsid w:val="683E54CE"/>
    <w:multiLevelType w:val="hybridMultilevel"/>
    <w:tmpl w:val="A5A890C8"/>
    <w:lvl w:ilvl="0" w:tplc="DB784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307109"/>
    <w:multiLevelType w:val="hybridMultilevel"/>
    <w:tmpl w:val="CA280664"/>
    <w:lvl w:ilvl="0" w:tplc="CD523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09741">
    <w:abstractNumId w:val="1"/>
  </w:num>
  <w:num w:numId="2" w16cid:durableId="538051402">
    <w:abstractNumId w:val="0"/>
  </w:num>
  <w:num w:numId="3" w16cid:durableId="1863278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D"/>
    <w:rsid w:val="00006CC6"/>
    <w:rsid w:val="00023E98"/>
    <w:rsid w:val="00030508"/>
    <w:rsid w:val="00060BA2"/>
    <w:rsid w:val="00063447"/>
    <w:rsid w:val="00064B3E"/>
    <w:rsid w:val="000867DF"/>
    <w:rsid w:val="000B5339"/>
    <w:rsid w:val="00110003"/>
    <w:rsid w:val="0013798B"/>
    <w:rsid w:val="0014511D"/>
    <w:rsid w:val="001567A2"/>
    <w:rsid w:val="001649BD"/>
    <w:rsid w:val="00166AED"/>
    <w:rsid w:val="00171A08"/>
    <w:rsid w:val="001845A1"/>
    <w:rsid w:val="001947F6"/>
    <w:rsid w:val="001D4841"/>
    <w:rsid w:val="001F75AF"/>
    <w:rsid w:val="002279E3"/>
    <w:rsid w:val="00241B72"/>
    <w:rsid w:val="00246D2D"/>
    <w:rsid w:val="002569D6"/>
    <w:rsid w:val="002957F9"/>
    <w:rsid w:val="00297B37"/>
    <w:rsid w:val="002B07A6"/>
    <w:rsid w:val="002E6159"/>
    <w:rsid w:val="002E6DAB"/>
    <w:rsid w:val="00301E1B"/>
    <w:rsid w:val="00303679"/>
    <w:rsid w:val="0031076A"/>
    <w:rsid w:val="00314EAD"/>
    <w:rsid w:val="003377FD"/>
    <w:rsid w:val="003443F9"/>
    <w:rsid w:val="00354161"/>
    <w:rsid w:val="00376766"/>
    <w:rsid w:val="003879E6"/>
    <w:rsid w:val="00394DCC"/>
    <w:rsid w:val="003A2972"/>
    <w:rsid w:val="003A79D8"/>
    <w:rsid w:val="003C6F4A"/>
    <w:rsid w:val="003D7622"/>
    <w:rsid w:val="003F112D"/>
    <w:rsid w:val="00401C28"/>
    <w:rsid w:val="00405CCF"/>
    <w:rsid w:val="0041181D"/>
    <w:rsid w:val="0043771F"/>
    <w:rsid w:val="00450FA9"/>
    <w:rsid w:val="00456C20"/>
    <w:rsid w:val="0046024E"/>
    <w:rsid w:val="00470415"/>
    <w:rsid w:val="00475957"/>
    <w:rsid w:val="0049522C"/>
    <w:rsid w:val="004C0D99"/>
    <w:rsid w:val="004D1BEC"/>
    <w:rsid w:val="004D2FF8"/>
    <w:rsid w:val="005028C1"/>
    <w:rsid w:val="00507606"/>
    <w:rsid w:val="00527DD4"/>
    <w:rsid w:val="00543464"/>
    <w:rsid w:val="00543E25"/>
    <w:rsid w:val="00551BD9"/>
    <w:rsid w:val="00595B03"/>
    <w:rsid w:val="005A3F60"/>
    <w:rsid w:val="005F127A"/>
    <w:rsid w:val="00615AB2"/>
    <w:rsid w:val="006557E0"/>
    <w:rsid w:val="0067740D"/>
    <w:rsid w:val="006862EE"/>
    <w:rsid w:val="006D7BF1"/>
    <w:rsid w:val="006F157C"/>
    <w:rsid w:val="00730A3A"/>
    <w:rsid w:val="0074513E"/>
    <w:rsid w:val="007568DF"/>
    <w:rsid w:val="007623B0"/>
    <w:rsid w:val="0079295B"/>
    <w:rsid w:val="007D2CAD"/>
    <w:rsid w:val="007D6394"/>
    <w:rsid w:val="007F28DF"/>
    <w:rsid w:val="007F451D"/>
    <w:rsid w:val="008137A3"/>
    <w:rsid w:val="00816D30"/>
    <w:rsid w:val="00867288"/>
    <w:rsid w:val="00880929"/>
    <w:rsid w:val="008913E2"/>
    <w:rsid w:val="008C1E15"/>
    <w:rsid w:val="008E185A"/>
    <w:rsid w:val="00911F43"/>
    <w:rsid w:val="00944D9D"/>
    <w:rsid w:val="00981CEA"/>
    <w:rsid w:val="009A0D88"/>
    <w:rsid w:val="009B5EC5"/>
    <w:rsid w:val="009C3978"/>
    <w:rsid w:val="009C40C8"/>
    <w:rsid w:val="009D3F6B"/>
    <w:rsid w:val="009F2AFE"/>
    <w:rsid w:val="00A01513"/>
    <w:rsid w:val="00A13C84"/>
    <w:rsid w:val="00A148BF"/>
    <w:rsid w:val="00A36477"/>
    <w:rsid w:val="00A410CE"/>
    <w:rsid w:val="00AA5508"/>
    <w:rsid w:val="00AA6F98"/>
    <w:rsid w:val="00AC0FB4"/>
    <w:rsid w:val="00AE301C"/>
    <w:rsid w:val="00AE74DD"/>
    <w:rsid w:val="00B35859"/>
    <w:rsid w:val="00B41258"/>
    <w:rsid w:val="00B423FF"/>
    <w:rsid w:val="00B45314"/>
    <w:rsid w:val="00B45E6E"/>
    <w:rsid w:val="00B52722"/>
    <w:rsid w:val="00BB4C99"/>
    <w:rsid w:val="00BF0033"/>
    <w:rsid w:val="00C21C2F"/>
    <w:rsid w:val="00C47AF0"/>
    <w:rsid w:val="00C7743E"/>
    <w:rsid w:val="00CA38EA"/>
    <w:rsid w:val="00CD53DE"/>
    <w:rsid w:val="00CF21DD"/>
    <w:rsid w:val="00D26C9A"/>
    <w:rsid w:val="00D633BF"/>
    <w:rsid w:val="00D85867"/>
    <w:rsid w:val="00D90CD1"/>
    <w:rsid w:val="00D933CD"/>
    <w:rsid w:val="00DD6BC3"/>
    <w:rsid w:val="00DE03E2"/>
    <w:rsid w:val="00E61F64"/>
    <w:rsid w:val="00E63CCE"/>
    <w:rsid w:val="00E6665E"/>
    <w:rsid w:val="00F12E81"/>
    <w:rsid w:val="00F25104"/>
    <w:rsid w:val="00F704FE"/>
    <w:rsid w:val="00F76A17"/>
    <w:rsid w:val="00FE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9B86010"/>
  <w15:chartTrackingRefBased/>
  <w15:docId w15:val="{B60D75BD-0CE6-406D-AD12-A156C0D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9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4841"/>
    <w:pPr>
      <w:ind w:leftChars="400" w:left="840"/>
    </w:pPr>
  </w:style>
  <w:style w:type="paragraph" w:styleId="a9">
    <w:name w:val="Balloon Text"/>
    <w:basedOn w:val="a"/>
    <w:link w:val="aa"/>
    <w:uiPriority w:val="99"/>
    <w:semiHidden/>
    <w:unhideWhenUsed/>
    <w:rsid w:val="004602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24E"/>
    <w:rPr>
      <w:rFonts w:asciiTheme="majorHAnsi" w:eastAsiaTheme="majorEastAsia" w:hAnsiTheme="majorHAnsi" w:cstheme="majorBidi"/>
      <w:sz w:val="18"/>
      <w:szCs w:val="18"/>
    </w:rPr>
  </w:style>
  <w:style w:type="character" w:styleId="ab">
    <w:name w:val="Placeholder Text"/>
    <w:basedOn w:val="a0"/>
    <w:uiPriority w:val="99"/>
    <w:semiHidden/>
    <w:rsid w:val="00944D9D"/>
    <w:rPr>
      <w:color w:val="808080"/>
    </w:rPr>
  </w:style>
  <w:style w:type="paragraph" w:styleId="Web">
    <w:name w:val="Normal (Web)"/>
    <w:basedOn w:val="a"/>
    <w:uiPriority w:val="99"/>
    <w:unhideWhenUsed/>
    <w:rsid w:val="00F70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5EAD-F472-4625-8E13-79386645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Imai Yosikazu</cp:lastModifiedBy>
  <cp:revision>18</cp:revision>
  <cp:lastPrinted>2024-05-08T11:50:00Z</cp:lastPrinted>
  <dcterms:created xsi:type="dcterms:W3CDTF">2022-12-14T08:44:00Z</dcterms:created>
  <dcterms:modified xsi:type="dcterms:W3CDTF">2024-05-09T04:47:00Z</dcterms:modified>
</cp:coreProperties>
</file>